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Game Narrative Design 1.0</w:t>
      </w:r>
    </w:p>
    <w:p>
      <w:pPr>
        <w:pStyle w:val="Subtitle"/>
      </w:pPr>
      <w:r>
        <w:t>English edition · Written by 咸鱼</w:t>
      </w:r>
    </w:p>
    <w:p>
      <w:r>
        <w:t>This document establishes the narrative foundation for the island town, the seven-day application process and the parallel lives of A and B. Its tone begins with warmth, humour and everyday absurdity, then allows emotional weight to emerge from choices the player has already made.</w:t>
      </w:r>
    </w:p>
    <w:p>
      <w:pPr>
        <w:pStyle w:val="Heading1"/>
      </w:pPr>
      <w:r>
        <w:t>1. Setting: an island town that is not open to the public</w:t>
      </w:r>
    </w:p>
    <w:p>
      <w:r>
        <w:t>The story takes place in a fictional island town with a strong local culture and an unbroken pattern of traditional life. Its old streets hold handmade goods, family-run shops, morning markets and night markets. Life moves slowly, and people know one another well enough that passing someone in the street usually means stopping to say hello.</w:t>
      </w:r>
    </w:p>
    <w:p>
      <w:r>
        <w:t>The town maintains a deliberate distance from the outside world. It is not completely closed, but newcomers must live by rules that the local community understands better than visitors do. The island university, provisionally called Island University, leads in a small number of specialist fields and attracts applicants from very different backgrounds. A and B are both applying. Before they can enrol, each must complete a seven-day preliminary stay and receive recognition from at least twelve permanent residents.</w:t>
      </w:r>
    </w:p>
    <w:p>
      <w:r>
        <w:t>The town draws on the everyday texture of Tainan: old streets, temple forecourts, markets, lanes, sea wind, cicadas and long summer evenings. Magical realism appears through ordinary encounters rather than spectacle. At an unremarkable corner, a girl may be reading tarot. A strange flute may sound in an alley after midnight. A restaurant menu may include a dish called 'What Time Do We Get Off Work?'</w:t>
      </w:r>
    </w:p>
    <w:p>
      <w:pPr>
        <w:pStyle w:val="Heading2"/>
      </w:pPr>
      <w:r>
        <w:t>Residency and study permit</w:t>
      </w:r>
    </w:p>
    <w:p>
      <w:r>
        <w:t>The university does not recruit publicly. Applicants first enter the island as temporary residents, live there for seven days, keep a record of daily life and obtain at least twelve statements from permanent residents confirming that they know the applicant. A relationship may be close or may consist only of repeated encounters. A pleasant conversation does not automatically earn recognition, and residents may refuse. The system expresses a simple idea: a form cannot place someone inside a community. A person has to be seen there in specific, lived ways.</w:t>
      </w:r>
    </w:p>
    <w:p>
      <w:pPr>
        <w:pStyle w:val="Heading1"/>
      </w:pPr>
      <w:r>
        <w:t>2. Two parallel routes across seven days</w:t>
      </w:r>
    </w:p>
    <w:p>
      <w:r>
        <w:t>The game begins on the morning of Day 1 and ends after the review on Day 7. A and B live through the same seven days in the same town. The player may choose whose route to begin and when to switch. Their time runs in parallel: while A is doing one thing, B is living through another.</w:t>
      </w:r>
    </w:p>
    <w:p>
      <w:pPr>
        <w:pStyle w:val="ListBullet"/>
      </w:pPr>
      <w:r>
        <w:t>Days 1–3: establish rhythm. A wanders, follows chance meetings and lets a day expand around them. B plans routes, checks opening hours and records schedules.</w:t>
      </w:r>
    </w:p>
    <w:p>
      <w:pPr>
        <w:pStyle w:val="ListBullet"/>
      </w:pPr>
      <w:r>
        <w:t>Days 4–5: choices accumulate. Their circles of recognition begin to take shape, and pressure around money and time becomes visible. B may need paid work to cover food and accommodation. A may realise that too much of her time has gone to things that do not support her application.</w:t>
      </w:r>
    </w:p>
    <w:p>
      <w:pPr>
        <w:pStyle w:val="ListBullet"/>
      </w:pPr>
      <w:r>
        <w:t>Day 6: the last window. The player must decide which relationships can still deepen and which confirmations remain possible.</w:t>
      </w:r>
    </w:p>
    <w:p>
      <w:pPr>
        <w:pStyle w:val="ListBullet"/>
      </w:pPr>
      <w:r>
        <w:t>Day 7: review. The outcome reflects the previous six days. There is no simple good or bad ending, only what the player left in the town and how many people truly saw them.</w:t>
      </w:r>
    </w:p>
    <w:p>
      <w:pPr>
        <w:pStyle w:val="Heading2"/>
      </w:pPr>
      <w:r>
        <w:t>Where the routes cross</w:t>
      </w:r>
    </w:p>
    <w:p>
      <w:r>
        <w:t>A and B may pass one another several times. A may eat at the restaurant where B works. B may notice A talking with a painter. They may know that the other is also an applicant without ever knowing her well. The player sees two routes crossing within one space, while neither character has access to the whole picture. That difference in knowledge is part of the subject of the game.</w:t>
      </w:r>
    </w:p>
    <w:p>
      <w:pPr>
        <w:pStyle w:val="Heading1"/>
      </w:pPr>
      <w:r>
        <w:t>3. Character design</w:t>
      </w:r>
    </w:p>
    <w:p>
      <w:pPr>
        <w:pStyle w:val="Heading2"/>
      </w:pPr>
      <w:r>
        <w:t>A: act first, reflect later</w:t>
      </w:r>
    </w:p>
    <w:p>
      <w:r>
        <w:t>A comes from a financially comfortable family. When she encounters a new place, a stranger or an unexpected invitation, she is more likely to enter first and adjust afterwards. Her ease comes from knowing that a mistake is unlikely to ruin everything. She applies because she genuinely loves a specialist subject taught exceptionally well on the island. She has long assumed she is talented in it, but gradually discovers that what she loves may be precisely what does not come naturally to her.</w:t>
      </w:r>
    </w:p>
    <w:p>
      <w:r>
        <w:t>A cooks, daydreams, walks without a fixed route and talks to people. Temporary social encounters can enlarge the possibilities of a day. Buying someone a meal may lead to an introduction. Her difficulty is that she is used to solving problems with money and has little practice with problems that money cannot solve. The discovery that love and talent are not the same threatens her sense of who she is.</w:t>
      </w:r>
    </w:p>
    <w:p>
      <w:pPr>
        <w:pStyle w:val="Heading2"/>
      </w:pPr>
      <w:r>
        <w:t>B: reflect first, then act</w:t>
      </w:r>
    </w:p>
    <w:p>
      <w:r>
        <w:t>B comes from a family with fewer financial choices. She checks location, cost, opening hours, transport and people's schedules before deciding where to go. Her caution comes from experience: a wrong decision can carry serious consequences. Her reason for applying is practical. The university works with employers, and she hopes that studying there will lead to stable work. She may not describe the subject as a passion, but she knows what she needs.</w:t>
      </w:r>
    </w:p>
    <w:p>
      <w:r>
        <w:t>B works in exchange for food and accommodation, records schedules and routes in a notebook, and doubts herself late at night. Many of her relationships begin through work: colleagues, regular customers and children she meets while serving them. She has learned to fill gaps in resources with preparation and effort, but not every problem yields to effort. In a quiet moment, she may remember being dismissed as a child. In another, she may realise that she has already travelled much farther than she allows herself to believe.</w:t>
      </w:r>
    </w:p>
    <w:p>
      <w:pPr>
        <w:pStyle w:val="Heading2"/>
      </w:pPr>
      <w:r>
        <w:t>Seeing one another</w:t>
      </w:r>
    </w:p>
    <w:p>
      <w:r>
        <w:t>A may admire the way B remains warm and capable with every customer. B may admire A's fluency across unfamiliar subjects and the small kindnesses she offers without making them dramatic. They do not need to become friends. They only need the chance to notice something in the other that they themselves lack. The game's idea of understanding is not pity or rescue. It is the act of seeing another person.</w:t>
      </w:r>
    </w:p>
    <w:p>
      <w:pPr>
        <w:pStyle w:val="Heading1"/>
      </w:pPr>
      <w:r>
        <w:t>4. Narrative approach and tone</w:t>
      </w:r>
    </w:p>
    <w:p>
      <w:r>
        <w:t>The opening should be light, playful and slightly absurd. Its later weight grows out of the player's earlier decisions. The writing moves towards magical realism through specific places, routines and personal experience. It should not use philosophical dialogue to explain the meaning of a scene on the player's behalf.</w:t>
      </w:r>
    </w:p>
    <w:p>
      <w:r>
        <w:t>The everyday reference is the warmth, humour and close observation of A Taiwanese Tale of Two Cities-style domestic storytelling: old streets, markets, temple forecourts and summer nights. A and B are ordinary people rather than geniuses or chosen heroes. They are trying to live well inside different conditions.</w:t>
      </w:r>
    </w:p>
    <w:p>
      <w:pPr>
        <w:pStyle w:val="ListBullet"/>
      </w:pPr>
      <w:r>
        <w:t>Accumulated detail: growth is woven from small observations rather than driven only by major events.</w:t>
      </w:r>
    </w:p>
    <w:p>
      <w:pPr>
        <w:pStyle w:val="ListBullet"/>
      </w:pPr>
      <w:r>
        <w:t>Interlaced routes: both women occupy the same town and occasionally pass one another; the player sees what neither individual character can.</w:t>
      </w:r>
    </w:p>
    <w:p>
      <w:pPr>
        <w:pStyle w:val="ListBullet"/>
      </w:pPr>
      <w:r>
        <w:t>Light-touch interaction: photographs, drawings, collage and sound carry chapter transitions without interrupting the story with heavy controls.</w:t>
      </w:r>
    </w:p>
    <w:p>
      <w:pPr>
        <w:pStyle w:val="Heading1"/>
      </w:pPr>
      <w:r>
        <w:t>5. One-sentence summary</w:t>
      </w:r>
    </w:p>
    <w:p>
      <w:r>
        <w:t>Two ordinary people spend the same seven days in an island town that is closed to the public, each moving through it in a completely different way. The game asks how we recognise one another when our resources and histories differ, and whether complete understanding is necessary before we acknowledge that another person is here.</w:t>
      </w:r>
    </w:p>
    <w:sectPr w:rsidR="00FC693F" w:rsidRPr="0006063C" w:rsidSect="00034616">
      <w:pgSz w:w="12240" w:h="15840"/>
      <w:pgMar w:top="1123"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Arial" w:hAnsi="Arial"/>
      <w:b w:val="0"/>
      <w:color w:val="11121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Theme="majorHAnsi" w:eastAsiaTheme="majorEastAsia" w:hAnsiTheme="majorHAnsi" w:cstheme="majorBidi" w:ascii="Arial" w:hAnsi="Arial"/>
      <w:b/>
      <w:bCs/>
      <w:color w:val="111210"/>
      <w:sz w:val="34"/>
      <w:szCs w:val="28"/>
    </w:rPr>
  </w:style>
  <w:style w:type="paragraph" w:styleId="Heading2">
    <w:name w:val="heading 2"/>
    <w:basedOn w:val="Normal"/>
    <w:next w:val="Normal"/>
    <w:link w:val="Heading2Char"/>
    <w:uiPriority w:val="9"/>
    <w:unhideWhenUsed/>
    <w:qFormat/>
    <w:rsid w:val="00FC693F"/>
    <w:pPr>
      <w:keepNext/>
      <w:keepLines/>
      <w:spacing w:before="240" w:after="80" w:line="276" w:lineRule="auto"/>
      <w:outlineLvl w:val="1"/>
    </w:pPr>
    <w:rPr>
      <w:rFonts w:asciiTheme="majorHAnsi" w:eastAsiaTheme="majorEastAsia" w:hAnsiTheme="majorHAnsi" w:cstheme="majorBidi" w:ascii="Arial" w:hAnsi="Arial"/>
      <w:b/>
      <w:bCs/>
      <w:color w:val="11121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76" w:lineRule="auto" w:before="0"/>
      <w:contextualSpacing/>
    </w:pPr>
    <w:rPr>
      <w:rFonts w:asciiTheme="majorHAnsi" w:eastAsiaTheme="majorEastAsia" w:hAnsiTheme="majorHAnsi" w:cstheme="majorBidi" w:ascii="Arial" w:hAnsi="Arial"/>
      <w:b/>
      <w:color w:val="11121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line="276" w:lineRule="auto"/>
    </w:pPr>
    <w:rPr>
      <w:rFonts w:asciiTheme="majorHAnsi" w:eastAsiaTheme="majorEastAsia" w:hAnsiTheme="majorHAnsi" w:cstheme="majorBidi" w:ascii="Arial" w:hAnsi="Arial"/>
      <w:b w:val="0"/>
      <w:i/>
      <w:iCs/>
      <w:color w:val="11121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Game Narrative Design 1.0</dc:title>
  <dc:subject>HOW 100 PEOPLE CALL A GAME process archive</dc:subject>
  <dc:creator>咸鱼</dc:creator>
  <cp:keywords/>
  <dc:description>generated by python-docx</dc:description>
  <cp:lastModifiedBy/>
  <cp:revision>1</cp:revision>
  <dcterms:created xsi:type="dcterms:W3CDTF">2013-12-23T23:15:00Z</dcterms:created>
  <dcterms:modified xsi:type="dcterms:W3CDTF">2013-12-23T23:15:00Z</dcterms:modified>
  <cp:category/>
</cp:coreProperties>
</file>