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Solmere Story Outline</w:t>
      </w:r>
    </w:p>
    <w:p>
      <w:pPr>
        <w:pStyle w:val="Subtitle"/>
      </w:pPr>
      <w:r>
        <w:t>English edition · Written by HuieChen 陈慧娥</w:t>
      </w:r>
    </w:p>
    <w:p>
      <w:r>
        <w:t>Solmere is a coastal island town of around three thousand people. One hundred residents with regular schedules form its playable community, while recognition from twelve of them becomes the defining condition of a seven-day trial residency.</w:t>
      </w:r>
    </w:p>
    <w:p>
      <w:pPr>
        <w:pStyle w:val="Heading1"/>
      </w:pPr>
      <w:r>
        <w:t>The town</w:t>
      </w:r>
    </w:p>
    <w:p>
      <w:r>
        <w:t>Solmere lies between mountain and sea. Its long summer light, pale stone, blue-green shutters, awnings, vines and lemon trees recall Provence and southern Italy. Yet it is a working town rather than a resort. Handwritten menus, laundry, small production notices and studio posters share the same streets.</w:t>
      </w:r>
    </w:p>
    <w:p>
      <w:r>
        <w:t>A former railway and reduced port left warehouses and large spaces behind. Film crews first came for the coastline, old town, steady light and low-cost buildings. A production company later turned a warehouse into a studio, the local school expanded into a media college, and post-production, sound, advertising, animation, games and music followed. The result resembles Los Angeles at a small-town scale: people edit in cafés, the record-shop owner takes sound commissions, and an unmarked old building may be a working studio.</w:t>
      </w:r>
    </w:p>
    <w:p>
      <w:r>
        <w:t>The industry supports stable work without erasing ordinary life. Public housing and controlled development keep rent and travel within reach. Residents may enjoy the familiar social world or find it restrictive. Solmere offers comfort, but comfort means something different to each person.</w:t>
      </w:r>
    </w:p>
    <w:p>
      <w:pPr>
        <w:pStyle w:val="Heading1"/>
      </w:pPr>
      <w:r>
        <w:t>Trial residency</w:t>
      </w:r>
    </w:p>
    <w:p>
      <w:r>
        <w:t>Administration is ordinary except for one condition: before seven days end, an applicant must receive recognition from twelve residents. Recognition cannot be purchased through property, companies or family connections. It means that another person accepts that the applicant was genuinely present here. Money and time still influence how a person travels, waits, misses an opportunity and becomes memorable, so the rule does not pretend to erase unequal starting points.</w:t>
      </w:r>
    </w:p>
    <w:p>
      <w:r>
        <w:t>Solmere's time carries a slight magical-realist distortion. Older residents joke that the last freight train carried away a small part of the town's time. Evening light lingers. Old photographs overlap with the present. Field recordings sometimes contain wheels from trains that no longer run. The game does not explain these events; they surface briefly at emotional thresholds.</w:t>
      </w:r>
    </w:p>
    <w:p>
      <w:pPr>
        <w:pStyle w:val="Heading1"/>
      </w:pPr>
      <w:r>
        <w:t>Parallel seven-day arc</w:t>
      </w:r>
    </w:p>
    <w:p>
      <w:pPr>
        <w:pStyle w:val="ListBullet"/>
      </w:pPr>
      <w:r>
        <w:t>Day 1 introduces the rule and two ways of entering the town. A follows people and chance. B records opening hours, routes and NPC schedules.</w:t>
      </w:r>
    </w:p>
    <w:p>
      <w:pPr>
        <w:pStyle w:val="ListBullet"/>
      </w:pPr>
      <w:r>
        <w:t>Days 2–3 grow relationships through activities. The protagonists meet some of the same people but hear different things because the timing, method and state of the encounter differ.</w:t>
      </w:r>
    </w:p>
    <w:p>
      <w:pPr>
        <w:pStyle w:val="ListBullet"/>
      </w:pPr>
      <w:r>
        <w:t>Days 4–5 make recognition harder. Availability, earlier impressions and unexpected shared events replace the feeling of a simple collection task.</w:t>
      </w:r>
    </w:p>
    <w:p>
      <w:pPr>
        <w:pStyle w:val="ListBullet"/>
      </w:pPr>
      <w:r>
        <w:t>Day 6 gives the final uninterrupted hours real weight. A notices how quickly she turns people into a project to optimise. B has to distinguish between what she can handle and what she should accept.</w:t>
      </w:r>
    </w:p>
    <w:p>
      <w:pPr>
        <w:pStyle w:val="ListBullet"/>
      </w:pPr>
      <w:r>
        <w:t>Day 7 leaves each woman with a small action rather than a narrated lesson. Two near-identical sunset photographs close the parallel routes.</w:t>
      </w:r>
    </w:p>
    <w:p>
      <w:pPr>
        <w:pStyle w:val="Heading1"/>
      </w:pPr>
      <w:r>
        <w:t>A · Creative Direction</w:t>
      </w:r>
    </w:p>
    <w:p>
      <w:r>
        <w:t>A is twenty-five, ambitious, optimistic and skilled at finding direction inside a confused project. Her family gave her time, cultural access and room to fail. She knows that support matters and sometimes discounts her own ability because of it. An early professional opportunity reached her through a family introduction, even though the work itself succeeded on its own quality. She comes to Solmere because its creative ecosystem attracts her and because the residency cannot simply be completed by her family. Her route asks her to accept that privilege and genuine ability can both be true.</w:t>
      </w:r>
    </w:p>
    <w:p>
      <w:r>
        <w:t>A acts before refining the plan. She accepts invitations, enters interesting places, cooks, watches people and can spend an afternoon without a measurable result. Creative direction also makes her sensitive to authority: she must decide what to keep, what to remove and how to hold a team together without turning her own judgement into the only answer.</w:t>
      </w:r>
    </w:p>
    <w:p>
      <w:pPr>
        <w:pStyle w:val="Heading1"/>
      </w:pPr>
      <w:r>
        <w:t>B · Production Management</w:t>
      </w:r>
    </w:p>
    <w:p>
      <w:r>
        <w:t>B is twenty-five and grew up in a stable working household where money and opportunities had to be counted. She learned to check belongings, files, routes and consequences because avoidable mistakes carried real cost. In production management she excels at budgets, schedules, staffing, locations, equipment, delivery and crisis response. She wants larger projects and greater responsibility, but reliability makes her the person who absorbs everyone else's unfinished work.</w:t>
      </w:r>
    </w:p>
    <w:p>
      <w:r>
        <w:t>B comes to Solmere for a sustainable career in production, post-production and technical work, with living costs that make a long-term life possible. She is not trying to become spontaneous. Her route asks her to separate 'I can do this' from 'I must take this on.' Her notebook and sound work hold magical traces of former addresses, moving labels and earlier schedules before returning to records written in her own hand.</w:t>
      </w:r>
    </w:p>
    <w:p>
      <w:pPr>
        <w:pStyle w:val="Heading1"/>
      </w:pPr>
      <w:r>
        <w:t>Shared design principle</w:t>
      </w:r>
    </w:p>
    <w:p>
      <w:r>
        <w:t>A and B are equally ambitious and hopeful. They do not exist to teach or rescue one another. The same residents, workplace and rules carry different weight because A begins with more room to recover while B begins by calculating consequences. Photographs, notebooks, sound, chess, cooking, collage and small acts of observation carry the hidden emotional line. The visible line remains clear: live in Solmere for seven days and become known by twelve people.</w:t>
      </w:r>
    </w:p>
    <w:sectPr w:rsidR="00FC693F" w:rsidRPr="0006063C" w:rsidSect="00034616">
      <w:pgSz w:w="12240" w:h="15840"/>
      <w:pgMar w:top="1123" w:right="1267" w:bottom="1123"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6" w:lineRule="auto"/>
    </w:pPr>
    <w:rPr>
      <w:rFonts w:ascii="Arial" w:hAnsi="Arial"/>
      <w:b w:val="0"/>
      <w:color w:val="11121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line="276" w:lineRule="auto"/>
      <w:outlineLvl w:val="0"/>
    </w:pPr>
    <w:rPr>
      <w:rFonts w:asciiTheme="majorHAnsi" w:eastAsiaTheme="majorEastAsia" w:hAnsiTheme="majorHAnsi" w:cstheme="majorBidi" w:ascii="Arial" w:hAnsi="Arial"/>
      <w:b/>
      <w:bCs/>
      <w:color w:val="111210"/>
      <w:sz w:val="34"/>
      <w:szCs w:val="28"/>
    </w:rPr>
  </w:style>
  <w:style w:type="paragraph" w:styleId="Heading2">
    <w:name w:val="heading 2"/>
    <w:basedOn w:val="Normal"/>
    <w:next w:val="Normal"/>
    <w:link w:val="Heading2Char"/>
    <w:uiPriority w:val="9"/>
    <w:unhideWhenUsed/>
    <w:qFormat/>
    <w:rsid w:val="00FC693F"/>
    <w:pPr>
      <w:keepNext/>
      <w:keepLines/>
      <w:spacing w:before="240" w:after="80" w:line="276" w:lineRule="auto"/>
      <w:outlineLvl w:val="1"/>
    </w:pPr>
    <w:rPr>
      <w:rFonts w:asciiTheme="majorHAnsi" w:eastAsiaTheme="majorEastAsia" w:hAnsiTheme="majorHAnsi" w:cstheme="majorBidi" w:ascii="Arial" w:hAnsi="Arial"/>
      <w:b/>
      <w:bCs/>
      <w:color w:val="11121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76" w:lineRule="auto" w:before="0"/>
      <w:contextualSpacing/>
    </w:pPr>
    <w:rPr>
      <w:rFonts w:asciiTheme="majorHAnsi" w:eastAsiaTheme="majorEastAsia" w:hAnsiTheme="majorHAnsi" w:cstheme="majorBidi" w:ascii="Arial" w:hAnsi="Arial"/>
      <w:b/>
      <w:color w:val="11121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60" w:line="276" w:lineRule="auto"/>
    </w:pPr>
    <w:rPr>
      <w:rFonts w:asciiTheme="majorHAnsi" w:eastAsiaTheme="majorEastAsia" w:hAnsiTheme="majorHAnsi" w:cstheme="majorBidi" w:ascii="Arial" w:hAnsi="Arial"/>
      <w:b w:val="0"/>
      <w:i/>
      <w:iCs/>
      <w:color w:val="11121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Solmere Story Outline</dc:title>
  <dc:subject>HOW 100 PEOPLE CALL A GAME process archive</dc:subject>
  <dc:creator>HuieChen 陈慧娥</dc:creator>
  <cp:keywords/>
  <dc:description>generated by python-docx</dc:description>
  <cp:lastModifiedBy/>
  <cp:revision>1</cp:revision>
  <dcterms:created xsi:type="dcterms:W3CDTF">2013-12-23T23:15:00Z</dcterms:created>
  <dcterms:modified xsi:type="dcterms:W3CDTF">2013-12-23T23:15:00Z</dcterms:modified>
  <cp:category/>
</cp:coreProperties>
</file>