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Town Map and Game Flow Draft</w:t>
      </w:r>
    </w:p>
    <w:p>
      <w:pPr>
        <w:pStyle w:val="Subtitle"/>
      </w:pPr>
      <w:r>
        <w:t>English edition · Written by 咸蛋黄</w:t>
      </w:r>
    </w:p>
    <w:p>
      <w:r>
        <w:t>A working design for the town map, the activities attached to each place, and the alternating routes of protagonists A and B from the prologue to the final day.</w:t>
      </w:r>
    </w:p>
    <w:p>
      <w:pPr>
        <w:pStyle w:val="Heading1"/>
      </w:pPr>
      <w:r>
        <w:t>Town map and activity spaces</w:t>
      </w:r>
    </w:p>
    <w:p>
      <w:pPr>
        <w:pStyle w:val="Heading2"/>
      </w:pPr>
      <w:r>
        <w:t>Restaurant or milk-tea shop · B main route</w:t>
      </w:r>
    </w:p>
    <w:p>
      <w:r>
        <w:t>Supports restaurant management and the public recipe-book activity. A can visit and react to recipes left by other players, but cannot contribute without the recipe notebook. A milk-tea shop may be a simpler production alternative.</w:t>
      </w:r>
    </w:p>
    <w:p>
      <w:pPr>
        <w:pStyle w:val="Heading2"/>
      </w:pPr>
      <w:r>
        <w:t>Bookshop or post office · B main route</w:t>
      </w:r>
    </w:p>
    <w:p>
      <w:r>
        <w:t>Supports commissioned writing and collage poetry. A can visit and react to other players' work, but cannot take commissions without the pen item.</w:t>
      </w:r>
    </w:p>
    <w:p>
      <w:pPr>
        <w:pStyle w:val="Heading2"/>
      </w:pPr>
      <w:r>
        <w:t>Tarot stall · side route</w:t>
      </w:r>
    </w:p>
    <w:p>
      <w:r>
        <w:t>Hosts card reasoning and tarot. Either protagonist can enter at any stage.</w:t>
      </w:r>
    </w:p>
    <w:p>
      <w:pPr>
        <w:pStyle w:val="Heading2"/>
      </w:pPr>
      <w:r>
        <w:t>Chess stall · side route</w:t>
      </w:r>
    </w:p>
    <w:p>
      <w:r>
        <w:t>Hosts board-game activities. Either protagonist can enter at any stage.</w:t>
      </w:r>
    </w:p>
    <w:p>
      <w:pPr>
        <w:pStyle w:val="Heading2"/>
      </w:pPr>
      <w:r>
        <w:t>Observatory · side route</w:t>
      </w:r>
    </w:p>
    <w:p>
      <w:r>
        <w:t>Supports quiet observation and the world-landscape activity. Either protagonist can enter at any stage.</w:t>
      </w:r>
    </w:p>
    <w:p>
      <w:pPr>
        <w:pStyle w:val="Heading2"/>
      </w:pPr>
      <w:r>
        <w:t>Gallery or science museum · A main route</w:t>
      </w:r>
    </w:p>
    <w:p>
      <w:r>
        <w:t>Hosts the three-dimensional optical-illusion activity. B can visit as an exhibition space, but without the phone item she cannot trigger its puzzle layer.</w:t>
      </w:r>
    </w:p>
    <w:p>
      <w:pPr>
        <w:pStyle w:val="Heading2"/>
      </w:pPr>
      <w:r>
        <w:t>Record shop · A main route</w:t>
      </w:r>
    </w:p>
    <w:p>
      <w:r>
        <w:t>Hosts field recording, composition and music-video production. B can listen and react to music left by other players, but cannot submit work without headphones.</w:t>
      </w:r>
    </w:p>
    <w:p>
      <w:pPr>
        <w:pStyle w:val="Heading2"/>
      </w:pPr>
      <w:r>
        <w:t>Resolving misunderstandings · shared main route</w:t>
      </w:r>
    </w:p>
    <w:p>
      <w:r>
        <w:t>The activity is part of both routes. Its detailed interaction design remains open.</w:t>
      </w:r>
    </w:p>
    <w:p>
      <w:pPr>
        <w:pStyle w:val="Heading1"/>
      </w:pPr>
      <w:r>
        <w:t>Prologue</w:t>
      </w:r>
    </w:p>
    <w:p>
      <w:r>
        <w:t>The opening appears as a blank picture book with four panels arranged two by two. Only the upper-left image is available at first. The player opens each panel in sequence and learns the main interaction language through the characters' journeys.</w:t>
      </w:r>
    </w:p>
    <w:p>
      <w:pPr>
        <w:pStyle w:val="Heading2"/>
      </w:pPr>
      <w:r>
        <w:t>A wakes at home</w:t>
      </w:r>
    </w:p>
    <w:p>
      <w:r>
        <w:t>A wakes on her bed in a relaxed mood. She treats the seven-day residency challenge more like a journey than an examination. She packs her phone and headphones and leaves. The scene can establish a little of her personality and circumstances before returning to the picture book.</w:t>
      </w:r>
    </w:p>
    <w:p>
      <w:pPr>
        <w:pStyle w:val="Heading2"/>
      </w:pPr>
      <w:r>
        <w:t>A on the train</w:t>
      </w:r>
    </w:p>
    <w:p>
      <w:r>
        <w:t>A listens to music by the window. The scene teaches field recording for the city-sampling activity. The phone then teaches photography and the memory system: selecting an older image reveals part of A's past, while selecting a newly taken image can return her to the photographed location to search for clues.</w:t>
      </w:r>
    </w:p>
    <w:p>
      <w:pPr>
        <w:pStyle w:val="Heading2"/>
      </w:pPr>
      <w:r>
        <w:t>B at her desk</w:t>
      </w:r>
    </w:p>
    <w:p>
      <w:r>
        <w:t>B records an outline of the town in a notebook, introducing the map and her careful preparation. Tabs divide the notebook into recipes, town information, accounts and other areas. Her favourite drink recipe opens the milk-tea tutorial. She then turns to her journal materials and learns the basic collage-poetry interaction.</w:t>
      </w:r>
    </w:p>
    <w:p>
      <w:pPr>
        <w:pStyle w:val="Heading2"/>
      </w:pPr>
      <w:r>
        <w:t>B on the ferry</w:t>
      </w:r>
    </w:p>
    <w:p>
      <w:r>
        <w:t>B sits facing the window. The player drags the moon down outside the glass. As the moon sets, the sun rises and the next chapter begins.</w:t>
      </w:r>
    </w:p>
    <w:p>
      <w:pPr>
        <w:pStyle w:val="Heading1"/>
      </w:pPr>
      <w:r>
        <w:t>Weekly chapter flow</w:t>
      </w:r>
    </w:p>
    <w:p>
      <w:pPr>
        <w:pStyle w:val="Heading2"/>
      </w:pPr>
      <w:r>
        <w:t>Monday · B viewpoint</w:t>
      </w:r>
    </w:p>
    <w:p>
      <w:r>
        <w:t>A and B meet at the entrance to town. A starts the conversation and shares one earbud. B responds by showing A her notebook. From this point, A can use a map during her route and B can collect recordings to send to A. The two then separate. B's main objective uses information in the notebook to introduce the town and its residents.</w:t>
      </w:r>
    </w:p>
    <w:p>
      <w:pPr>
        <w:pStyle w:val="Heading2"/>
      </w:pPr>
      <w:r>
        <w:t>Tuesday · A viewpoint</w:t>
      </w:r>
    </w:p>
    <w:p>
      <w:r>
        <w:t>The main route builds a puzzle around A's photograph-based return ability, deepening her knowledge of the town and its residents.</w:t>
      </w:r>
    </w:p>
    <w:p>
      <w:pPr>
        <w:pStyle w:val="Heading2"/>
      </w:pPr>
      <w:r>
        <w:t>Wednesday · B viewpoint</w:t>
      </w:r>
    </w:p>
    <w:p>
      <w:r>
        <w:t>B enters the bookshop or post office. This chapter may exchange places with Friday.</w:t>
      </w:r>
    </w:p>
    <w:p>
      <w:pPr>
        <w:pStyle w:val="Heading2"/>
      </w:pPr>
      <w:r>
        <w:t>Thursday · A viewpoint</w:t>
      </w:r>
    </w:p>
    <w:p>
      <w:r>
        <w:t>A enters the record shop. This chapter may exchange places with Saturday.</w:t>
      </w:r>
    </w:p>
    <w:p>
      <w:pPr>
        <w:pStyle w:val="Heading2"/>
      </w:pPr>
      <w:r>
        <w:t>Friday · B viewpoint</w:t>
      </w:r>
    </w:p>
    <w:p>
      <w:r>
        <w:t>B enters the restaurant or milk-tea shop. This chapter may exchange places with Wednesday.</w:t>
      </w:r>
    </w:p>
    <w:p>
      <w:pPr>
        <w:pStyle w:val="Heading2"/>
      </w:pPr>
      <w:r>
        <w:t>Saturday · A viewpoint</w:t>
      </w:r>
    </w:p>
    <w:p>
      <w:r>
        <w:t>A enters the gallery or science museum. This chapter may exchange places with Thursday.</w:t>
      </w:r>
    </w:p>
    <w:p>
      <w:pPr>
        <w:pStyle w:val="Heading2"/>
      </w:pPr>
      <w:r>
        <w:t>Sunday · A and B</w:t>
      </w:r>
    </w:p>
    <w:p>
      <w:r>
        <w:t>The routes converge in an activity about resolving misunderstanding. The exact design remains to be developed.</w:t>
      </w:r>
    </w:p>
    <w:sectPr w:rsidR="00FC693F" w:rsidRPr="0006063C" w:rsidSect="00034616">
      <w:pgSz w:w="12240" w:h="15840"/>
      <w:pgMar w:top="1123" w:right="1267" w:bottom="1123" w:left="12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40" w:line="276" w:lineRule="auto"/>
    </w:pPr>
    <w:rPr>
      <w:rFonts w:ascii="Arial" w:hAnsi="Arial"/>
      <w:b w:val="0"/>
      <w:color w:val="11121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 w:line="276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1121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 w:line="276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1121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1121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360" w:line="276" w:lineRule="auto"/>
    </w:pPr>
    <w:rPr>
      <w:rFonts w:asciiTheme="majorHAnsi" w:eastAsiaTheme="majorEastAsia" w:hAnsiTheme="majorHAnsi" w:cstheme="majorBidi" w:ascii="Arial" w:hAnsi="Arial"/>
      <w:b w:val="0"/>
      <w:i/>
      <w:iCs/>
      <w:color w:val="11121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Map and Game Flow Draft</dc:title>
  <dc:subject>HOW 100 PEOPLE CALL A GAME process archive</dc:subject>
  <dc:creator>咸蛋黄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