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SOLMERE Architecture Revision</w:t>
      </w:r>
    </w:p>
    <w:p>
      <w:pPr>
        <w:pStyle w:val="Subtitle"/>
      </w:pPr>
      <w:r>
        <w:t>Professional English Edition</w:t>
      </w:r>
    </w:p>
    <w:p>
      <w:r>
        <w:t>This revision responds to a project that had accumulated enough strong material but lacked a clear relationship between its parts. The seven-day structure is reduced to five days, the four principal minigames remain, tarot and the observatory stay available for free exploration, and the dual-protagonist structure becomes the organising core. Existing maps and most art assets remain usable.</w:t>
      </w:r>
    </w:p>
    <w:p>
      <w:pPr>
        <w:pStyle w:val="Heading1"/>
      </w:pPr>
      <w:r>
        <w:t>Returning to the Two Flowers Structure</w:t>
      </w:r>
    </w:p>
    <w:p>
      <w:r>
        <w:t>A and B have almost identical faces but different clothing, habits and ways of living. During the first four days, the player follows only one protagonist at a time and naturally assumes that the same woman is being controlled throughout. Both women are in Solmere simultaneously; the viewpoint is alternating between two lives. A begins to confirm the other's existence on Day 3, B does so on Day 4, and they finally meet on Day 5.</w:t>
      </w:r>
    </w:p>
    <w:p>
      <w:pPr>
        <w:pStyle w:val="Heading1"/>
      </w:pPr>
      <w:r>
        <w:t>Shared Home and Early Crossovers</w:t>
      </w:r>
    </w:p>
    <w:p>
      <w:r>
        <w:t>A and B occupy separate rooms or floors in the same temporary residence. Entrances, stairs, doors and the mailbox form a small shared boundary, while their routines keep them apart. Residency documents, work notices, letters and ordinary post occasionally cross paths. At first these incidents appear to be minor mistakes. Repeated overlaps in places, times, creative work and relationships gradually reveal that another life is present.</w:t>
      </w:r>
    </w:p>
    <w:p>
      <w:pPr>
        <w:pStyle w:val="Heading1"/>
      </w:pPr>
      <w:r>
        <w:t>Character Foundations</w:t>
      </w:r>
    </w:p>
    <w:p>
      <w:r>
        <w:t>A wants to become a creative director. She generates ideas quickly across many media and readily begins new experiments. Her challenge is not a lack of ambition but the difficulty of choosing one compelling direction and carrying it through. Her schedule therefore contains flexible fragments and frequent opportunities to rearrange them.</w:t>
      </w:r>
    </w:p>
    <w:p>
      <w:r>
        <w:t>B's ambition is directly connected to music. She has artistic sensitivity and has created music or sound privately, but prioritises a stable life before taking greater risks. Fixed work gives her income and structure. Her challenge is recognising which opportunities truly require more preparation and which are already within reach.</w:t>
      </w:r>
    </w:p>
    <w:p>
      <w:pPr>
        <w:pStyle w:val="Heading1"/>
      </w:pPr>
      <w:r>
        <w:t>Difference as Play</w:t>
      </w:r>
    </w:p>
    <w:p>
      <w:r>
        <w:t>The two characters should not be reduced to rich versus poor or spontaneous versus cautious. Their different resources, obligations and tolerances shape how they use time, money and relationships. A must turn scattered possibilities into sustained direction. B must decide when stability protects her and when it becomes a reason to keep waiting.</w:t>
      </w:r>
    </w:p>
    <w:p>
      <w:pPr>
        <w:pStyle w:val="Heading1"/>
      </w:pPr>
      <w:r>
        <w:t>Four Principal Activities</w:t>
      </w:r>
    </w:p>
    <w:p>
      <w:r>
        <w:t>Chess and other structured games suit A's need to commit attention and read another person's decisions. Restaurant work places her creativity inside service, repetition and responsibility. Music creation gives B a direct route towards a field she has kept at a distance. Collage poetry lets her compose from fragments, memory and borrowed language. Each activity advances character as well as production mechanics.</w:t>
      </w:r>
    </w:p>
    <w:p>
      <w:pPr>
        <w:pStyle w:val="Heading1"/>
      </w:pPr>
      <w:r>
        <w:t>Day Five Exchange</w:t>
      </w:r>
    </w:p>
    <w:p>
      <w:r>
        <w:t>On Day 5, A and B enter parts of one another's established lives. The exchange is not a complete role reversal. It allows each to encounter an access point, constraint or relationship that had previously belonged to the other. Their meeting reveals the double structure and reinterprets earlier discontinuities without erasing the reality of either life.</w:t>
      </w:r>
    </w:p>
    <w:p>
      <w:pPr>
        <w:pStyle w:val="Heading1"/>
      </w:pPr>
      <w:r>
        <w:t>Philosophy Ending and Experience Goal</w:t>
      </w:r>
    </w:p>
    <w:p>
      <w:r>
        <w:t>The project is about how people construct a coherent explanation from partial evidence, and how quickly that explanation can become a judgement. Its ending should remain open enough for players to consider similarity, difference, privilege, preparation and choice without receiving a single moral answer. The intended experience is recognition: the world did not suddenly change on Day 5; the player's understanding of it did.</w:t>
      </w:r>
    </w:p>
    <w:p>
      <w:pPr>
        <w:pStyle w:val="Heading1"/>
      </w:pPr>
      <w:r>
        <w:t>Next Work</w:t>
      </w:r>
    </w:p>
    <w:p>
      <w:r>
        <w:t>The next phase must finalise the five-day event sequence, define both protagonists' fixed and flexible schedules, map NPC knowledge across the two routes, specify Day 5 exchanges, revise transitional writing and confirm which existing assets require adaptation.</w:t>
      </w:r>
    </w:p>
    <w:p>
      <w:pPr>
        <w:pStyle w:val="Heading1"/>
      </w:pPr>
      <w:r>
        <w:t>Current Five Day Structure</w:t>
      </w:r>
    </w:p>
    <w:tbl>
      <w:tblPr>
        <w:tblW w:type="auto" w:w="0"/>
        <w:tblLayout w:type="fixed"/>
        <w:tblLook w:firstColumn="1" w:firstRow="1" w:lastColumn="0" w:lastRow="0" w:noHBand="0" w:noVBand="1" w:val="04A0"/>
      </w:tblPr>
      <w:tblGrid>
        <w:gridCol w:w="2412"/>
        <w:gridCol w:w="2412"/>
        <w:gridCol w:w="2412"/>
        <w:gridCol w:w="2412"/>
      </w:tblGrid>
      <w:tr>
        <w:tc>
          <w:tcPr>
            <w:tcW w:type="dxa" w:w="108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Day</w:t>
            </w:r>
          </w:p>
        </w:tc>
        <w:tc>
          <w:tcPr>
            <w:tcW w:type="dxa" w:w="1512"/>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Viewpoint</w:t>
            </w:r>
          </w:p>
        </w:tc>
        <w:tc>
          <w:tcPr>
            <w:tcW w:type="dxa" w:w="2592"/>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Primary activity</w:t>
            </w:r>
          </w:p>
        </w:tc>
        <w:tc>
          <w:tcPr>
            <w:tcW w:type="dxa" w:w="4320"/>
            <w:shd w:fill="2D3748"/>
            <w:tcBorders>
              <w:top w:val="single" w:sz="4" w:color="D9D9D9"/>
              <w:left w:val="single" w:sz="4" w:color="D9D9D9"/>
              <w:bottom w:val="single" w:sz="4" w:color="D9D9D9"/>
              <w:right w:val="single" w:sz="4" w:color="D9D9D9"/>
              <w:insideH w:val="single" w:sz="4" w:color="D9D9D9"/>
              <w:insideV w:val="single" w:sz="4" w:color="D9D9D9"/>
            </w:tcBorders>
            <w:vAlign w:val="center"/>
          </w:tcPr>
          <w:p>
            <w:r>
              <w:rPr>
                <w:b/>
                <w:color w:val="FFFFFF"/>
                <w:sz w:val="18"/>
              </w:rPr>
              <w:t>Narrative function</w:t>
            </w:r>
          </w:p>
        </w:tc>
      </w:tr>
      <w:tr>
        <w:tc>
          <w:tcPr>
            <w:tcW w:type="dxa" w:w="108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Day 1</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A</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Music creation</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Establish the player's first impression of the protagonist</w:t>
            </w:r>
          </w:p>
        </w:tc>
      </w:tr>
      <w:tr>
        <w:tc>
          <w:tcPr>
            <w:tcW w:type="dxa" w:w="108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Day 2</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B</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Restaurant</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Introduce slight discontinuity</w:t>
            </w:r>
          </w:p>
        </w:tc>
      </w:tr>
      <w:tr>
        <w:tc>
          <w:tcPr>
            <w:tcW w:type="dxa" w:w="108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Day 3</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A</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Collage poetry and letters</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A confirms another person's existence and begins to search</w:t>
            </w:r>
          </w:p>
        </w:tc>
      </w:tr>
      <w:tr>
        <w:tc>
          <w:tcPr>
            <w:tcW w:type="dxa" w:w="108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Day 4</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B</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Chess</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shd w:fill="F3F5F7"/>
          </w:tcPr>
          <w:p>
            <w:pPr>
              <w:spacing w:after="60" w:before="60"/>
            </w:pPr>
            <w:r>
              <w:rPr>
                <w:sz w:val="18"/>
              </w:rPr>
              <w:t>B confirms the other person and attempts contact</w:t>
            </w:r>
          </w:p>
        </w:tc>
      </w:tr>
      <w:tr>
        <w:tc>
          <w:tcPr>
            <w:tcW w:type="dxa" w:w="108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Day 5</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A and B</w:t>
            </w:r>
          </w:p>
        </w:tc>
        <w:tc>
          <w:tcPr>
            <w:tcW w:type="dxa" w:w="2592"/>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Enter each other's established life</w:t>
            </w:r>
          </w:p>
        </w:tc>
        <w:tc>
          <w:tcPr>
            <w:tcW w:type="dxa" w:w="4320"/>
            <w:vAlign w:val="center"/>
            <w:tcBorders>
              <w:top w:val="single" w:sz="4" w:color="D9D9D9"/>
              <w:left w:val="single" w:sz="4" w:color="D9D9D9"/>
              <w:bottom w:val="single" w:sz="4" w:color="D9D9D9"/>
              <w:right w:val="single" w:sz="4" w:color="D9D9D9"/>
              <w:insideH w:val="single" w:sz="4" w:color="D9D9D9"/>
              <w:insideV w:val="single" w:sz="4" w:color="D9D9D9"/>
            </w:tcBorders>
          </w:tcPr>
          <w:p>
            <w:pPr>
              <w:spacing w:after="60" w:before="60"/>
            </w:pPr>
            <w:r>
              <w:rPr>
                <w:sz w:val="18"/>
              </w:rPr>
              <w:t>They meet; the dual identity is revealed; each experiences the other's access and routines</w:t>
            </w:r>
          </w:p>
        </w:tc>
      </w:tr>
    </w:tbl>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8" w:lineRule="auto"/>
    </w:pPr>
    <w:rPr>
      <w:rFonts w:ascii="Aptos" w:hAnsi="Apto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line="278" w:lineRule="auto"/>
      <w:outlineLvl w:val="0"/>
    </w:pPr>
    <w:rPr>
      <w:rFonts w:asciiTheme="majorHAnsi" w:eastAsiaTheme="majorEastAsia" w:hAnsiTheme="majorHAnsi" w:cstheme="majorBidi" w:ascii="Aptos" w:hAnsi="Apto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00" w:line="278" w:lineRule="auto"/>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78" w:lineRule="auto" w:before="0"/>
      <w:contextualSpacing/>
    </w:pPr>
    <w:rPr>
      <w:rFonts w:asciiTheme="majorHAnsi" w:eastAsiaTheme="majorEastAsia" w:hAnsiTheme="majorHAnsi" w:cstheme="majorBidi" w:ascii="Aptos" w:hAnsi="Apto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40" w:line="278" w:lineRule="auto"/>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SOLMERE Architecture Revision</dc:title>
  <dc:subject>Professional English Edition</dc:subject>
  <dc:creator>HuieChen 陈慧娥</dc:creator>
  <cp:keywords/>
  <dc:description>generated by python-docx</dc:description>
  <cp:lastModifiedBy/>
  <cp:revision>1</cp:revision>
  <dcterms:created xsi:type="dcterms:W3CDTF">2013-12-23T23:15:00Z</dcterms:created>
  <dcterms:modified xsi:type="dcterms:W3CDTF">2013-12-23T23:15:00Z</dcterms:modified>
  <cp:category/>
</cp:coreProperties>
</file>