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3F3DB4">
      <w:pPr>
        <w:pStyle w:val="31"/>
        <w:jc w:val="center"/>
      </w:pPr>
      <w:r>
        <w:rPr>
          <w:rFonts w:ascii="Noto Sans CJK SC" w:hAnsi="Noto Sans CJK SC" w:eastAsia="Noto Sans CJK SC"/>
          <w:sz w:val="21"/>
        </w:rPr>
        <w:t>SOLMERE｜架构调整说明</w:t>
      </w:r>
    </w:p>
    <w:p w14:paraId="3F03C4A0">
      <w:pPr>
        <w:pStyle w:val="2"/>
        <w:spacing w:before="240" w:after="100"/>
      </w:pPr>
      <w:r>
        <w:rPr>
          <w:rFonts w:ascii="Noto Sans CJK SC" w:hAnsi="Noto Sans CJK SC" w:eastAsia="Noto Sans CJK SC"/>
          <w:sz w:val="28"/>
        </w:rPr>
        <w:t>一 这轮调整从哪里开始</w:t>
      </w:r>
    </w:p>
    <w:p w14:paraId="54307FE1">
      <w:pPr>
        <w:spacing w:after="100" w:line="276" w:lineRule="auto"/>
      </w:pPr>
      <w:r>
        <w:rPr>
          <w:rFonts w:ascii="Noto Sans CJK SC" w:hAnsi="Noto Sans CJK SC" w:eastAsia="Noto Sans CJK SC"/>
          <w:sz w:val="21"/>
        </w:rPr>
        <w:t>上一轮推进后，我们发现现有内容已经足够丰富，真正需要解决的是内容之间的关系。项目早期吸收了很多参与者的想法，小镇的地点 活动 小游戏和人物逐渐完整，但部分内容更像各自成立的创意，和双主角以及项目核心表达之间连接不足。与此同时，如果 A 和 B 都完整经历同一批小游戏，再分别完成相似的 NPC 流程，制作量会迅速增加，玩家实际体验也容易重复。七天结构进一步拉长了这一问题，角色差异被分散在过多内容里。</w:t>
      </w:r>
    </w:p>
    <w:p w14:paraId="330CB3F2">
      <w:pPr>
        <w:spacing w:after="100" w:line="276" w:lineRule="auto"/>
      </w:pPr>
      <w:r>
        <w:rPr>
          <w:rFonts w:ascii="Noto Sans CJK SC" w:hAnsi="Noto Sans CJK SC" w:eastAsia="Noto Sans CJK SC"/>
          <w:sz w:val="21"/>
        </w:rPr>
        <w:t>因此这轮调整选择收紧故事长度，并重新整理已有玩法的意义。七天改为五天，四个主要小游戏继续保留，塔罗和观景台继续作为自由探索。变化集中在人物骨架 时间结构 双线叙事 NPC关系和第五天的交叉体验。现有地图和大部分美术资产仍然可以继续使用。</w:t>
      </w:r>
    </w:p>
    <w:p w14:paraId="0BA81FA3">
      <w:pPr>
        <w:pStyle w:val="2"/>
        <w:spacing w:before="240" w:after="100"/>
      </w:pPr>
      <w:r>
        <w:rPr>
          <w:rFonts w:ascii="Noto Sans CJK SC" w:hAnsi="Noto Sans CJK SC" w:eastAsia="Noto Sans CJK SC"/>
          <w:sz w:val="28"/>
        </w:rPr>
        <w:t>二 重新回到《两生花》</w:t>
      </w:r>
    </w:p>
    <w:p w14:paraId="4395A1F2">
      <w:pPr>
        <w:spacing w:after="100" w:line="276" w:lineRule="auto"/>
      </w:pPr>
      <w:r>
        <w:rPr>
          <w:rFonts w:ascii="Noto Sans CJK SC" w:hAnsi="Noto Sans CJK SC" w:eastAsia="Noto Sans CJK SC"/>
          <w:sz w:val="21"/>
        </w:rPr>
        <w:t>双女主最早讨论阶段已经有人提出《两生花》作为参考。当时项目仍在快速吸收不同方向，这个概念没有继续深入。这一轮重新梳理故事时，我们决定把它捡回来，并把它从视觉和气质参考推进到整个结构的核心。</w:t>
      </w:r>
    </w:p>
    <w:p w14:paraId="2053E9F4">
      <w:pPr>
        <w:spacing w:after="100" w:line="276" w:lineRule="auto"/>
      </w:pPr>
      <w:r>
        <w:rPr>
          <w:rFonts w:ascii="Noto Sans CJK SC" w:hAnsi="Noto Sans CJK SC" w:eastAsia="Noto Sans CJK SC"/>
          <w:sz w:val="21"/>
        </w:rPr>
        <w:t>A 和 B 长着几乎相同的脸，穿着和生活方式存在差异。前四天玩家每次只跟随其中一个人，并自然认为自己一直在控制同一个女孩。两个人其实始终同时生活在 Solmere，只是玩家的视角在两条人生之间交替。Day 3 的 A 和 Day 4 的 B 才逐渐确认另一个人的存在。Day 5 两人第一次真正见面，玩家也在这一刻确认前四天一直存在两条独立的生活。</w:t>
      </w:r>
    </w:p>
    <w:p w14:paraId="71EE4DCA">
      <w:pPr>
        <w:spacing w:after="100" w:line="276" w:lineRule="auto"/>
      </w:pPr>
      <w:r>
        <w:rPr>
          <w:rFonts w:ascii="Noto Sans CJK SC" w:hAnsi="Noto Sans CJK SC" w:eastAsia="Noto Sans CJK SC"/>
          <w:sz w:val="21"/>
        </w:rPr>
        <w:t>这个结构让双主角本身成为玩法的一部分。玩家前期会主动替角色之间的矛盾寻找解释。时间不连续 关系不连续 行为习惯不同和生活信息错位都会先被理解成同一个人的不同状态。第五天的揭晓会重新解释这些经验，也让同一个世界被不同的人如何经历成为游戏真正的核心。</w:t>
      </w:r>
    </w:p>
    <w:p w14:paraId="5896CBA2">
      <w:pPr>
        <w:pStyle w:val="2"/>
        <w:spacing w:before="240" w:after="100"/>
      </w:pPr>
      <w:r>
        <w:rPr>
          <w:rFonts w:ascii="Noto Sans CJK SC" w:hAnsi="Noto Sans CJK SC" w:eastAsia="Noto Sans CJK SC"/>
          <w:sz w:val="28"/>
        </w:rPr>
        <w:t>三 当前五天架构</w:t>
      </w:r>
    </w:p>
    <w:tbl>
      <w:tblPr>
        <w:tblStyle w:val="36"/>
        <w:tblW w:w="0" w:type="auto"/>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41"/>
        <w:gridCol w:w="2541"/>
        <w:gridCol w:w="2541"/>
        <w:gridCol w:w="2541"/>
      </w:tblGrid>
      <w:tr w14:paraId="154D6BC4">
        <w:tblPrEx>
          <w:tblLayout w:type="fixed"/>
        </w:tblPrEx>
        <w:trPr>
          <w:jc w:val="center"/>
        </w:trPr>
        <w:tc>
          <w:tcPr>
            <w:tcW w:w="2541" w:type="dxa"/>
            <w:vAlign w:val="center"/>
          </w:tcPr>
          <w:p w14:paraId="0B1494D3">
            <w:pPr/>
            <w:r>
              <w:rPr>
                <w:rFonts w:ascii="Noto Sans CJK SC" w:hAnsi="Noto Sans CJK SC" w:eastAsia="Noto Sans CJK SC"/>
                <w:b/>
                <w:sz w:val="19"/>
              </w:rPr>
              <w:t>日期</w:t>
            </w:r>
          </w:p>
        </w:tc>
        <w:tc>
          <w:tcPr>
            <w:tcW w:w="2541" w:type="dxa"/>
            <w:vAlign w:val="center"/>
          </w:tcPr>
          <w:p w14:paraId="77A809AE">
            <w:pPr/>
            <w:r>
              <w:rPr>
                <w:rFonts w:ascii="Noto Sans CJK SC" w:hAnsi="Noto Sans CJK SC" w:eastAsia="Noto Sans CJK SC"/>
                <w:b/>
                <w:sz w:val="19"/>
              </w:rPr>
              <w:t>视角</w:t>
            </w:r>
          </w:p>
        </w:tc>
        <w:tc>
          <w:tcPr>
            <w:tcW w:w="2541" w:type="dxa"/>
            <w:vAlign w:val="center"/>
          </w:tcPr>
          <w:p w14:paraId="3107F797">
            <w:pPr/>
            <w:r>
              <w:rPr>
                <w:rFonts w:ascii="Noto Sans CJK SC" w:hAnsi="Noto Sans CJK SC" w:eastAsia="Noto Sans CJK SC"/>
                <w:b/>
                <w:sz w:val="19"/>
              </w:rPr>
              <w:t>主要玩法</w:t>
            </w:r>
          </w:p>
        </w:tc>
        <w:tc>
          <w:tcPr>
            <w:tcW w:w="2541" w:type="dxa"/>
            <w:vAlign w:val="center"/>
          </w:tcPr>
          <w:p w14:paraId="6985DA3C">
            <w:pPr/>
            <w:r>
              <w:rPr>
                <w:rFonts w:ascii="Noto Sans CJK SC" w:hAnsi="Noto Sans CJK SC" w:eastAsia="Noto Sans CJK SC"/>
                <w:b/>
                <w:sz w:val="19"/>
              </w:rPr>
              <w:t>故事推进</w:t>
            </w:r>
          </w:p>
        </w:tc>
      </w:tr>
      <w:tr w14:paraId="52176AB0">
        <w:tblPrEx>
          <w:tblLayout w:type="fixed"/>
        </w:tblPrEx>
        <w:trPr>
          <w:jc w:val="center"/>
        </w:trPr>
        <w:tc>
          <w:tcPr>
            <w:tcW w:w="2541" w:type="dxa"/>
            <w:vAlign w:val="center"/>
          </w:tcPr>
          <w:p w14:paraId="7146E887">
            <w:pPr/>
            <w:r>
              <w:rPr>
                <w:rFonts w:ascii="Noto Sans CJK SC" w:hAnsi="Noto Sans CJK SC" w:eastAsia="Noto Sans CJK SC"/>
                <w:sz w:val="19"/>
              </w:rPr>
              <w:t>第一天</w:t>
            </w:r>
          </w:p>
        </w:tc>
        <w:tc>
          <w:tcPr>
            <w:tcW w:w="2541" w:type="dxa"/>
            <w:vAlign w:val="center"/>
          </w:tcPr>
          <w:p w14:paraId="624FF1D3">
            <w:pPr/>
            <w:r>
              <w:rPr>
                <w:rFonts w:ascii="Noto Sans CJK SC" w:hAnsi="Noto Sans CJK SC" w:eastAsia="Noto Sans CJK SC"/>
                <w:sz w:val="19"/>
              </w:rPr>
              <w:t>A</w:t>
            </w:r>
          </w:p>
        </w:tc>
        <w:tc>
          <w:tcPr>
            <w:tcW w:w="2541" w:type="dxa"/>
            <w:vAlign w:val="center"/>
          </w:tcPr>
          <w:p w14:paraId="41F54AC8">
            <w:pPr/>
            <w:r>
              <w:rPr>
                <w:rFonts w:ascii="Noto Sans CJK SC" w:hAnsi="Noto Sans CJK SC" w:eastAsia="Noto Sans CJK SC"/>
                <w:sz w:val="19"/>
              </w:rPr>
              <w:t>音乐创作</w:t>
            </w:r>
          </w:p>
        </w:tc>
        <w:tc>
          <w:tcPr>
            <w:tcW w:w="2541" w:type="dxa"/>
            <w:vAlign w:val="center"/>
          </w:tcPr>
          <w:p w14:paraId="02F08890">
            <w:pPr/>
            <w:r>
              <w:rPr>
                <w:rFonts w:ascii="Noto Sans CJK SC" w:hAnsi="Noto Sans CJK SC" w:eastAsia="Noto Sans CJK SC"/>
                <w:sz w:val="19"/>
              </w:rPr>
              <w:t>建立玩家对主角的第一印象</w:t>
            </w:r>
          </w:p>
        </w:tc>
      </w:tr>
      <w:tr w14:paraId="09196924">
        <w:tblPrEx>
          <w:tblLayout w:type="fixed"/>
        </w:tblPrEx>
        <w:trPr>
          <w:jc w:val="center"/>
        </w:trPr>
        <w:tc>
          <w:tcPr>
            <w:tcW w:w="2541" w:type="dxa"/>
            <w:vAlign w:val="center"/>
          </w:tcPr>
          <w:p w14:paraId="63A127C2">
            <w:pPr/>
            <w:r>
              <w:rPr>
                <w:rFonts w:ascii="Noto Sans CJK SC" w:hAnsi="Noto Sans CJK SC" w:eastAsia="Noto Sans CJK SC"/>
                <w:sz w:val="19"/>
              </w:rPr>
              <w:t>第二天</w:t>
            </w:r>
          </w:p>
        </w:tc>
        <w:tc>
          <w:tcPr>
            <w:tcW w:w="2541" w:type="dxa"/>
            <w:vAlign w:val="center"/>
          </w:tcPr>
          <w:p w14:paraId="0DA013D9">
            <w:pPr/>
            <w:r>
              <w:rPr>
                <w:rFonts w:ascii="Noto Sans CJK SC" w:hAnsi="Noto Sans CJK SC" w:eastAsia="Noto Sans CJK SC"/>
                <w:sz w:val="19"/>
              </w:rPr>
              <w:t>B</w:t>
            </w:r>
          </w:p>
        </w:tc>
        <w:tc>
          <w:tcPr>
            <w:tcW w:w="2541" w:type="dxa"/>
            <w:vAlign w:val="center"/>
          </w:tcPr>
          <w:p w14:paraId="682AF8C1">
            <w:pPr/>
            <w:r>
              <w:rPr>
                <w:rFonts w:ascii="Noto Sans CJK SC" w:hAnsi="Noto Sans CJK SC" w:eastAsia="Noto Sans CJK SC"/>
                <w:sz w:val="19"/>
              </w:rPr>
              <w:t>餐馆</w:t>
            </w:r>
          </w:p>
        </w:tc>
        <w:tc>
          <w:tcPr>
            <w:tcW w:w="2541" w:type="dxa"/>
            <w:vAlign w:val="center"/>
          </w:tcPr>
          <w:p w14:paraId="011AA6B2">
            <w:pPr/>
            <w:r>
              <w:rPr>
                <w:rFonts w:ascii="Noto Sans CJK SC" w:hAnsi="Noto Sans CJK SC" w:eastAsia="Noto Sans CJK SC"/>
                <w:sz w:val="19"/>
              </w:rPr>
              <w:t>出现轻微的不连续感</w:t>
            </w:r>
          </w:p>
        </w:tc>
      </w:tr>
      <w:tr w14:paraId="5243F8CE">
        <w:tblPrEx>
          <w:tblLayout w:type="fixed"/>
        </w:tblPrEx>
        <w:trPr>
          <w:jc w:val="center"/>
        </w:trPr>
        <w:tc>
          <w:tcPr>
            <w:tcW w:w="2541" w:type="dxa"/>
            <w:vAlign w:val="center"/>
          </w:tcPr>
          <w:p w14:paraId="2FD2C77A">
            <w:pPr/>
            <w:r>
              <w:rPr>
                <w:rFonts w:ascii="Noto Sans CJK SC" w:hAnsi="Noto Sans CJK SC" w:eastAsia="Noto Sans CJK SC"/>
                <w:sz w:val="19"/>
              </w:rPr>
              <w:t>第三天</w:t>
            </w:r>
          </w:p>
        </w:tc>
        <w:tc>
          <w:tcPr>
            <w:tcW w:w="2541" w:type="dxa"/>
            <w:vAlign w:val="center"/>
          </w:tcPr>
          <w:p w14:paraId="517979B7">
            <w:pPr/>
            <w:r>
              <w:rPr>
                <w:rFonts w:ascii="Noto Sans CJK SC" w:hAnsi="Noto Sans CJK SC" w:eastAsia="Noto Sans CJK SC"/>
                <w:sz w:val="19"/>
              </w:rPr>
              <w:t>A</w:t>
            </w:r>
          </w:p>
        </w:tc>
        <w:tc>
          <w:tcPr>
            <w:tcW w:w="2541" w:type="dxa"/>
            <w:vAlign w:val="center"/>
          </w:tcPr>
          <w:p w14:paraId="68959505">
            <w:pPr/>
            <w:r>
              <w:rPr>
                <w:rFonts w:ascii="Noto Sans CJK SC" w:hAnsi="Noto Sans CJK SC" w:eastAsia="Noto Sans CJK SC"/>
                <w:sz w:val="19"/>
              </w:rPr>
              <w:t>拼贴诗与信件</w:t>
            </w:r>
          </w:p>
        </w:tc>
        <w:tc>
          <w:tcPr>
            <w:tcW w:w="2541" w:type="dxa"/>
            <w:vAlign w:val="center"/>
          </w:tcPr>
          <w:p w14:paraId="32854EEE">
            <w:pPr/>
            <w:r>
              <w:rPr>
                <w:rFonts w:ascii="Noto Sans CJK SC" w:hAnsi="Noto Sans CJK SC" w:eastAsia="Noto Sans CJK SC"/>
                <w:sz w:val="19"/>
              </w:rPr>
              <w:t>A开始确认另一个人的存在，并产生寻找意愿</w:t>
            </w:r>
          </w:p>
        </w:tc>
      </w:tr>
      <w:tr w14:paraId="73AD8F8C">
        <w:tblPrEx>
          <w:tblLayout w:type="fixed"/>
        </w:tblPrEx>
        <w:trPr>
          <w:jc w:val="center"/>
        </w:trPr>
        <w:tc>
          <w:tcPr>
            <w:tcW w:w="2541" w:type="dxa"/>
            <w:vAlign w:val="center"/>
          </w:tcPr>
          <w:p w14:paraId="520BB1F5">
            <w:pPr/>
            <w:r>
              <w:rPr>
                <w:rFonts w:ascii="Noto Sans CJK SC" w:hAnsi="Noto Sans CJK SC" w:eastAsia="Noto Sans CJK SC"/>
                <w:sz w:val="19"/>
              </w:rPr>
              <w:t>第四天</w:t>
            </w:r>
          </w:p>
        </w:tc>
        <w:tc>
          <w:tcPr>
            <w:tcW w:w="2541" w:type="dxa"/>
            <w:vAlign w:val="center"/>
          </w:tcPr>
          <w:p w14:paraId="78EE9137">
            <w:pPr/>
            <w:r>
              <w:rPr>
                <w:rFonts w:ascii="Noto Sans CJK SC" w:hAnsi="Noto Sans CJK SC" w:eastAsia="Noto Sans CJK SC"/>
                <w:sz w:val="19"/>
              </w:rPr>
              <w:t>B</w:t>
            </w:r>
          </w:p>
        </w:tc>
        <w:tc>
          <w:tcPr>
            <w:tcW w:w="2541" w:type="dxa"/>
            <w:vAlign w:val="center"/>
          </w:tcPr>
          <w:p w14:paraId="0337A51E">
            <w:pPr/>
            <w:r>
              <w:rPr>
                <w:rFonts w:ascii="Noto Sans CJK SC" w:hAnsi="Noto Sans CJK SC" w:eastAsia="Noto Sans CJK SC"/>
                <w:sz w:val="19"/>
              </w:rPr>
              <w:t>棋类</w:t>
            </w:r>
          </w:p>
        </w:tc>
        <w:tc>
          <w:tcPr>
            <w:tcW w:w="2541" w:type="dxa"/>
            <w:vAlign w:val="center"/>
          </w:tcPr>
          <w:p w14:paraId="3126C657">
            <w:pPr/>
            <w:r>
              <w:rPr>
                <w:rFonts w:ascii="Noto Sans CJK SC" w:hAnsi="Noto Sans CJK SC" w:eastAsia="Noto Sans CJK SC"/>
                <w:sz w:val="19"/>
              </w:rPr>
              <w:t>B也确认另一个人的存在，并尝试和她建立联系</w:t>
            </w:r>
          </w:p>
        </w:tc>
      </w:tr>
      <w:tr w14:paraId="453C9F84">
        <w:tblPrEx>
          <w:tblLayout w:type="fixed"/>
        </w:tblPrEx>
        <w:trPr>
          <w:jc w:val="center"/>
        </w:trPr>
        <w:tc>
          <w:tcPr>
            <w:tcW w:w="2541" w:type="dxa"/>
            <w:vAlign w:val="center"/>
          </w:tcPr>
          <w:p w14:paraId="0F78A192">
            <w:pPr/>
            <w:r>
              <w:rPr>
                <w:rFonts w:ascii="Noto Sans CJK SC" w:hAnsi="Noto Sans CJK SC" w:eastAsia="Noto Sans CJK SC"/>
                <w:sz w:val="19"/>
              </w:rPr>
              <w:t>第五天</w:t>
            </w:r>
          </w:p>
        </w:tc>
        <w:tc>
          <w:tcPr>
            <w:tcW w:w="2541" w:type="dxa"/>
            <w:vAlign w:val="center"/>
          </w:tcPr>
          <w:p w14:paraId="1C202A57">
            <w:pPr/>
            <w:r>
              <w:rPr>
                <w:rFonts w:ascii="Noto Sans CJK SC" w:hAnsi="Noto Sans CJK SC" w:eastAsia="Noto Sans CJK SC"/>
                <w:sz w:val="19"/>
              </w:rPr>
              <w:t>A 与 B</w:t>
            </w:r>
          </w:p>
        </w:tc>
        <w:tc>
          <w:tcPr>
            <w:tcW w:w="2541" w:type="dxa"/>
            <w:vAlign w:val="center"/>
          </w:tcPr>
          <w:p w14:paraId="398B6FA3">
            <w:pPr/>
            <w:r>
              <w:rPr>
                <w:rFonts w:ascii="Noto Sans CJK SC" w:hAnsi="Noto Sans CJK SC" w:eastAsia="Noto Sans CJK SC"/>
                <w:sz w:val="19"/>
              </w:rPr>
              <w:t>进入彼此原本的生活领域</w:t>
            </w:r>
          </w:p>
        </w:tc>
        <w:tc>
          <w:tcPr>
            <w:tcW w:w="2541" w:type="dxa"/>
            <w:vAlign w:val="center"/>
          </w:tcPr>
          <w:p w14:paraId="68D43607">
            <w:pPr/>
            <w:r>
              <w:rPr>
                <w:rFonts w:ascii="Noto Sans CJK SC" w:hAnsi="Noto Sans CJK SC" w:eastAsia="Noto Sans CJK SC"/>
                <w:sz w:val="19"/>
              </w:rPr>
              <w:t>两人见面，身份揭晓，体验对方原本拥有的入口和生活方式</w:t>
            </w:r>
          </w:p>
        </w:tc>
      </w:tr>
    </w:tbl>
    <w:p w14:paraId="4292ABED">
      <w:pPr>
        <w:spacing w:after="100" w:line="276" w:lineRule="auto"/>
      </w:pPr>
      <w:r>
        <w:rPr>
          <w:rFonts w:ascii="Noto Sans CJK SC" w:hAnsi="Noto Sans CJK SC" w:eastAsia="Noto Sans CJK SC"/>
          <w:sz w:val="21"/>
        </w:rPr>
        <w:t>没有被玩家控制的一方依然正常生活。她会工作 移动 处理日常事务，也会在小镇留下合理的生活影响。关键 NPC 认可 核心小游戏和重要选择仍然交给玩家完成。这样可以让两条人生持续存在，同时保留玩家决策的价值。</w:t>
      </w:r>
    </w:p>
    <w:p w14:paraId="0F540597">
      <w:pPr>
        <w:pStyle w:val="2"/>
        <w:spacing w:before="240" w:after="100"/>
      </w:pPr>
      <w:r>
        <w:rPr>
          <w:rFonts w:ascii="Noto Sans CJK SC" w:hAnsi="Noto Sans CJK SC" w:eastAsia="Noto Sans CJK SC"/>
          <w:sz w:val="28"/>
        </w:rPr>
        <w:t>四 住所和前四天的交叉</w:t>
      </w:r>
    </w:p>
    <w:p w14:paraId="5ADB1BF8">
      <w:pPr>
        <w:spacing w:after="100" w:line="276" w:lineRule="auto"/>
      </w:pPr>
      <w:r>
        <w:rPr>
          <w:rFonts w:ascii="Noto Sans CJK SC" w:hAnsi="Noto Sans CJK SC" w:eastAsia="Noto Sans CJK SC"/>
          <w:sz w:val="21"/>
        </w:rPr>
        <w:t>两层住所继续保留。A 和 B 被安排在同一栋临时住所，各自拥有相对独立的楼层或房间。入口 楼梯 门口和信箱是少量公共边界。她们生活得很近，却因为作息和时间结构持续错开。</w:t>
      </w:r>
    </w:p>
    <w:p w14:paraId="16C0E7F9">
      <w:pPr>
        <w:spacing w:after="100" w:line="276" w:lineRule="auto"/>
      </w:pPr>
      <w:r>
        <w:rPr>
          <w:rFonts w:ascii="Noto Sans CJK SC" w:hAnsi="Noto Sans CJK SC" w:eastAsia="Noto Sans CJK SC"/>
          <w:sz w:val="21"/>
        </w:rPr>
        <w:t>信箱承担自然的信息交叉。申请资料 餐馆排班 唱片店通知 NPC 来信和普通邮件都可能经过这里，偶尔出现拿错信或重新放回的情况。前四天这些内容只像生活中的小误差。小镇中的地点 时间 作品和关系不断重叠才是两个人逐渐意识到彼此存在的主要来源。第五天见面后，她们再发现彼此一直住在同一个地址，会形成第二层回收。</w:t>
      </w:r>
    </w:p>
    <w:p w14:paraId="7E57721F">
      <w:pPr>
        <w:pStyle w:val="2"/>
        <w:spacing w:before="240" w:after="100"/>
      </w:pPr>
      <w:r>
        <w:rPr>
          <w:rFonts w:ascii="Noto Sans CJK SC" w:hAnsi="Noto Sans CJK SC" w:eastAsia="Noto Sans CJK SC"/>
          <w:sz w:val="28"/>
        </w:rPr>
        <w:t>五 A 的人物骨架</w:t>
      </w:r>
    </w:p>
    <w:p w14:paraId="7C530A30">
      <w:pPr>
        <w:spacing w:after="100" w:line="276" w:lineRule="auto"/>
      </w:pPr>
      <w:r>
        <w:rPr>
          <w:rFonts w:ascii="Noto Sans CJK SC" w:hAnsi="Noto Sans CJK SC" w:eastAsia="Noto Sans CJK SC"/>
          <w:sz w:val="21"/>
        </w:rPr>
        <w:t>A 想成为 Creative Director。她有非常强的创造欲，对很多媒介和事情都能迅速产生想法，也愿意马上尝试。她当前会接触很多创意相关的事情，这种开放状态给了她丰富的经验，也让她的注意力不断被新的可能吸引。她真正面对的问题是如何从大量真实的兴趣和想法中选出一个值得持续推进的方向。</w:t>
      </w:r>
    </w:p>
    <w:p w14:paraId="20DED661">
      <w:pPr>
        <w:spacing w:after="100" w:line="276" w:lineRule="auto"/>
      </w:pPr>
      <w:r>
        <w:rPr>
          <w:rFonts w:ascii="Noto Sans CJK SC" w:hAnsi="Noto Sans CJK SC" w:eastAsia="Noto Sans CJK SC"/>
          <w:sz w:val="21"/>
        </w:rPr>
        <w:t>A 的矛盾不来自缺少目标。她知道自己想做创意主导，也有能力开始很多事情。真正困难的是，任何一次深入选择都会暂时放下其他同样有吸引力的可能。她需要找到一种能够让自己安静下来，把一个想法真正推进到底的方式，同时保留自己最重要的创造力。这个问题也和 Creative Director 的职责本身相连。创意主导既要产生可能，也要在现实条件里完成选择，让作品真正成立。</w:t>
      </w:r>
    </w:p>
    <w:p w14:paraId="20527036">
      <w:pPr>
        <w:spacing w:after="100" w:line="276" w:lineRule="auto"/>
      </w:pPr>
      <w:r>
        <w:rPr>
          <w:rFonts w:ascii="Noto Sans CJK SC" w:hAnsi="Noto Sans CJK SC" w:eastAsia="Noto Sans CJK SC"/>
          <w:sz w:val="21"/>
        </w:rPr>
        <w:t>A 的时间因此以碎片为主，而且具有较强的可塑性。她会临时进入新的地点 接触新的人 尝试新的事情，也能重新组合自己的空档。这样的时间结构让她很容易发现机会，也不断要求她判断什么值得继续。</w:t>
      </w:r>
    </w:p>
    <w:p w14:paraId="04513BA8">
      <w:pPr>
        <w:pStyle w:val="2"/>
        <w:spacing w:before="240" w:after="100"/>
      </w:pPr>
      <w:r>
        <w:rPr>
          <w:rFonts w:ascii="Noto Sans CJK SC" w:hAnsi="Noto Sans CJK SC" w:eastAsia="Noto Sans CJK SC"/>
          <w:sz w:val="28"/>
        </w:rPr>
        <w:t>六 B 的人物骨架</w:t>
      </w:r>
    </w:p>
    <w:p w14:paraId="14A1C0AA">
      <w:pPr>
        <w:spacing w:after="100" w:line="276" w:lineRule="auto"/>
      </w:pPr>
      <w:r>
        <w:rPr>
          <w:rFonts w:ascii="Noto Sans CJK SC" w:hAnsi="Noto Sans CJK SC" w:eastAsia="Noto Sans CJK SC"/>
          <w:sz w:val="21"/>
        </w:rPr>
        <w:t>B 的梦想和音乐直接相关。她有明确的艺术感受力，也私下做过音乐或声音创作。她一直希望真正进入音乐创作环境，但她当前更优先建立稳定生活。餐馆等固定工作给她收入 日程和可靠的生活基础。她对这部分生活并不排斥，能够完成承诺并照顾好自己本身就是她非常重要的能力。</w:t>
      </w:r>
    </w:p>
    <w:p w14:paraId="6F18EE10">
      <w:pPr>
        <w:spacing w:after="100" w:line="276" w:lineRule="auto"/>
      </w:pPr>
      <w:r>
        <w:rPr>
          <w:rFonts w:ascii="Noto Sans CJK SC" w:hAnsi="Noto Sans CJK SC" w:eastAsia="Noto Sans CJK SC"/>
          <w:sz w:val="21"/>
        </w:rPr>
        <w:t>B 的现实选择和她承担的试错成本有关。进入音乐领域可能需要经历 设备 推荐 固定时段和一段收入不稳定的时期。她习惯先把生活安顿好，再为梦想准备足够条件。这种方式保护了她，也让等待逐渐成为习惯。部分机会确实存在现实门槛，部分机会已经可以尝试，她仍然可能因为准备尚未完整而暂时留在门外。</w:t>
      </w:r>
    </w:p>
    <w:p w14:paraId="2D39F892">
      <w:pPr>
        <w:spacing w:after="100" w:line="276" w:lineRule="auto"/>
      </w:pPr>
      <w:r>
        <w:rPr>
          <w:rFonts w:ascii="Noto Sans CJK SC" w:hAnsi="Noto Sans CJK SC" w:eastAsia="Noto Sans CJK SC"/>
          <w:sz w:val="21"/>
        </w:rPr>
        <w:t>B 的时间以整块为主，同时更难移动。她会提前确认一段时间属于什么，并认真完成已经答应的事情。完整时间让她适合长期投入，也让突然出现的机会更难进入已经安排好的日程。</w:t>
      </w:r>
    </w:p>
    <w:p w14:paraId="0FBF7871">
      <w:pPr>
        <w:pStyle w:val="2"/>
        <w:spacing w:before="240" w:after="100"/>
      </w:pPr>
      <w:r>
        <w:rPr>
          <w:rFonts w:ascii="Noto Sans CJK SC" w:hAnsi="Noto Sans CJK SC" w:eastAsia="Noto Sans CJK SC"/>
          <w:sz w:val="28"/>
        </w:rPr>
        <w:t>七 两个人的差异如何进入玩法</w:t>
      </w:r>
    </w:p>
    <w:p w14:paraId="1235FE3D">
      <w:pPr>
        <w:spacing w:after="100" w:line="276" w:lineRule="auto"/>
      </w:pPr>
      <w:r>
        <w:rPr>
          <w:rFonts w:ascii="Noto Sans CJK SC" w:hAnsi="Noto Sans CJK SC" w:eastAsia="Noto Sans CJK SC"/>
          <w:sz w:val="21"/>
        </w:rPr>
        <w:t>A 和 B 拥有相同的客观时间，玩家实际管理的是两种不同形状的生活。A 的碎片时间更柔软，可以临时组合，也更容易被新的事情重新切开。B 的整块时间更稳定，适合完整投入，但一旦形成工作和约定就需要承担改变计划的成本。玩家需要根据不同的时间结构安排 NPC 接触 小游戏和自由探索，这部分继续承担游戏的策略性。</w:t>
      </w:r>
    </w:p>
    <w:p w14:paraId="00C837A3">
      <w:pPr>
        <w:spacing w:after="100" w:line="276" w:lineRule="auto"/>
      </w:pPr>
      <w:r>
        <w:rPr>
          <w:rFonts w:ascii="Noto Sans CJK SC" w:hAnsi="Noto Sans CJK SC" w:eastAsia="Noto Sans CJK SC"/>
          <w:sz w:val="21"/>
        </w:rPr>
        <w:t>两个人面对同一个小镇时也会建立不同的关系。12 位 NPC 认可继续保留，A 和 B 都需要分别获得这 12 人的认可。关系无法直接继承。第五天以后，两个人可以分享某个人在哪里 喜欢什么 什么时候出现等信息，真正的关系仍然属于本人。这样既保留居住申请的目标，也避免 A 和 B 重复完成两套相同任务。</w:t>
      </w:r>
    </w:p>
    <w:p w14:paraId="38C6329C">
      <w:pPr>
        <w:pStyle w:val="2"/>
        <w:spacing w:before="240" w:after="100"/>
      </w:pPr>
      <w:r>
        <w:rPr>
          <w:rFonts w:ascii="Noto Sans CJK SC" w:hAnsi="Noto Sans CJK SC" w:eastAsia="Noto Sans CJK SC"/>
          <w:sz w:val="28"/>
        </w:rPr>
        <w:t>八 四个主要小游戏为什么留下</w:t>
      </w:r>
    </w:p>
    <w:p w14:paraId="33D47822">
      <w:pPr>
        <w:spacing w:after="100" w:line="276" w:lineRule="auto"/>
      </w:pPr>
      <w:r>
        <w:rPr>
          <w:rFonts w:ascii="Noto Sans CJK SC" w:hAnsi="Noto Sans CJK SC" w:eastAsia="Noto Sans CJK SC"/>
          <w:sz w:val="21"/>
        </w:rPr>
        <w:t>这一轮保留四个主要小游戏，同时重新明确它们和人物的关系。前四天 A 主要经历音乐创作和拼贴诗，B 主要经历餐馆和棋类。第五天两个人进入彼此熟悉的领域，同一个玩法会因为角色不同而产生新的体验。</w:t>
      </w:r>
    </w:p>
    <w:p w14:paraId="6C580911">
      <w:pPr>
        <w:pStyle w:val="3"/>
        <w:spacing w:before="140" w:after="60"/>
      </w:pPr>
      <w:r>
        <w:rPr>
          <w:rFonts w:ascii="Noto Sans CJK SC" w:hAnsi="Noto Sans CJK SC" w:eastAsia="Noto Sans CJK SC"/>
          <w:b/>
          <w:sz w:val="23"/>
        </w:rPr>
        <w:t>A 进入棋类</w:t>
      </w:r>
    </w:p>
    <w:p w14:paraId="3A02B304">
      <w:pPr>
        <w:spacing w:after="100" w:line="276" w:lineRule="auto"/>
      </w:pPr>
      <w:r>
        <w:rPr>
          <w:rFonts w:ascii="Noto Sans CJK SC" w:hAnsi="Noto Sans CJK SC" w:eastAsia="Noto Sans CJK SC"/>
          <w:sz w:val="21"/>
        </w:rPr>
        <w:t>A最直接的动机来自好奇和胜负欲。棋盘提供很多可能，但每一回合最终只能落下一步。这个玩法把A一直面对的选择问题变成具体操作。她不需要先证明其他选择没有价值，只需要在当前局面做出一步，然后继续面对新的局面。</w:t>
      </w:r>
    </w:p>
    <w:p w14:paraId="5A45C43A">
      <w:pPr>
        <w:pStyle w:val="3"/>
        <w:spacing w:before="140" w:after="60"/>
      </w:pPr>
      <w:r>
        <w:rPr>
          <w:rFonts w:ascii="Noto Sans CJK SC" w:hAnsi="Noto Sans CJK SC" w:eastAsia="Noto Sans CJK SC"/>
          <w:b/>
          <w:sz w:val="23"/>
        </w:rPr>
        <w:t>A 进入餐馆</w:t>
      </w:r>
    </w:p>
    <w:p w14:paraId="64905079">
      <w:pPr>
        <w:spacing w:after="100" w:line="276" w:lineRule="auto"/>
      </w:pPr>
      <w:r>
        <w:rPr>
          <w:rFonts w:ascii="Noto Sans CJK SC" w:hAnsi="Noto Sans CJK SC" w:eastAsia="Noto Sans CJK SC"/>
          <w:sz w:val="21"/>
        </w:rPr>
        <w:t>A本身很喜欢</w:t>
      </w:r>
      <w:r>
        <w:rPr>
          <w:rFonts w:hint="eastAsia"/>
          <w:sz w:val="21"/>
          <w:lang w:eastAsia="zh-CN"/>
        </w:rPr>
        <w:t>美食</w:t>
      </w:r>
      <w:bookmarkStart w:id="0" w:name="_GoBack"/>
      <w:bookmarkEnd w:id="0"/>
      <w:r>
        <w:rPr>
          <w:rFonts w:ascii="Noto Sans CJK SC" w:hAnsi="Noto Sans CJK SC" w:eastAsia="Noto Sans CJK SC"/>
          <w:sz w:val="21"/>
        </w:rPr>
        <w:t>，对味道和搭配有明显的个人偏好。她可能已经多次光顾B工作的餐馆，也一直好奇自己喜欢的味道到底怎样做出来。Day 5 得知B在这里工作后，她会很自然地想进入厨房亲手试一次。</w:t>
      </w:r>
    </w:p>
    <w:p w14:paraId="49D7E7D4">
      <w:pPr>
        <w:spacing w:after="100" w:line="276" w:lineRule="auto"/>
      </w:pPr>
      <w:r>
        <w:rPr>
          <w:rFonts w:ascii="Noto Sans CJK SC" w:hAnsi="Noto Sans CJK SC" w:eastAsia="Noto Sans CJK SC"/>
          <w:sz w:val="21"/>
        </w:rPr>
        <w:t>A 进入厨房后仍然保留自由发挥。B更习惯按照订单稳定完成，A会根据自己的味觉判断改变调味 材料比例和组合。她的创造需要同时面对顾客需求 食材库存 出餐时间和真实的烹饪逻辑。餐馆因此给A一个很具体的经验。创造可以保留个人判断，也需要在现实限制和他人感受中继续调整。</w:t>
      </w:r>
    </w:p>
    <w:p w14:paraId="3148BBDF">
      <w:pPr>
        <w:pStyle w:val="3"/>
        <w:spacing w:before="140" w:after="60"/>
      </w:pPr>
      <w:r>
        <w:rPr>
          <w:rFonts w:ascii="Noto Sans CJK SC" w:hAnsi="Noto Sans CJK SC" w:eastAsia="Noto Sans CJK SC"/>
          <w:b/>
          <w:sz w:val="23"/>
        </w:rPr>
        <w:t>B 进入音乐创作</w:t>
      </w:r>
    </w:p>
    <w:p w14:paraId="74DF1DF0">
      <w:pPr>
        <w:spacing w:after="100" w:line="276" w:lineRule="auto"/>
      </w:pPr>
      <w:r>
        <w:rPr>
          <w:rFonts w:ascii="Noto Sans CJK SC" w:hAnsi="Noto Sans CJK SC" w:eastAsia="Noto Sans CJK SC"/>
          <w:sz w:val="21"/>
        </w:rPr>
        <w:t>B对音乐的动机最直接。她一直想真正进入这个领域，也有自己的能力和积累。过去限制她的因素包括经历 时间和正式入口。A已经拥有的参与资格给她一次真正进入的机会。身份只负责跨过第一道门，真正完成音乐的人仍然是B。</w:t>
      </w:r>
    </w:p>
    <w:p w14:paraId="4EFB2AF8">
      <w:pPr>
        <w:pStyle w:val="3"/>
        <w:spacing w:before="140" w:after="60"/>
      </w:pPr>
      <w:r>
        <w:rPr>
          <w:rFonts w:ascii="Noto Sans CJK SC" w:hAnsi="Noto Sans CJK SC" w:eastAsia="Noto Sans CJK SC"/>
          <w:b/>
          <w:sz w:val="23"/>
        </w:rPr>
        <w:t>B 进入拼贴诗</w:t>
      </w:r>
    </w:p>
    <w:p w14:paraId="0F451EB0">
      <w:pPr>
        <w:spacing w:after="100" w:line="276" w:lineRule="auto"/>
      </w:pPr>
      <w:r>
        <w:rPr>
          <w:rFonts w:ascii="Noto Sans CJK SC" w:hAnsi="Noto Sans CJK SC" w:eastAsia="Noto Sans CJK SC"/>
          <w:sz w:val="21"/>
        </w:rPr>
        <w:t>拼贴诗给B一种和她平时完全不同的创作过程。她习惯先确定目标再执行，拼贴允许结果在剪裁 组合和不断调整中逐渐出现。她可以先开始，再从过程里发现原本没有计划过的东西。</w:t>
      </w:r>
    </w:p>
    <w:p w14:paraId="24EDD170">
      <w:pPr>
        <w:pStyle w:val="2"/>
        <w:spacing w:before="240" w:after="100"/>
      </w:pPr>
      <w:r>
        <w:rPr>
          <w:rFonts w:ascii="Noto Sans CJK SC" w:hAnsi="Noto Sans CJK SC" w:eastAsia="Noto Sans CJK SC"/>
          <w:sz w:val="28"/>
        </w:rPr>
        <w:t>九 第五天为什么会交换</w:t>
      </w:r>
    </w:p>
    <w:p w14:paraId="3C0B9358">
      <w:pPr>
        <w:spacing w:after="100" w:line="276" w:lineRule="auto"/>
      </w:pPr>
      <w:r>
        <w:rPr>
          <w:rFonts w:ascii="Noto Sans CJK SC" w:hAnsi="Noto Sans CJK SC" w:eastAsia="Noto Sans CJK SC"/>
          <w:sz w:val="21"/>
        </w:rPr>
        <w:t>第五天的交换来自两个不同的直接动机。B有一个已经存在很久的音乐愿望。A的身份和经历刚好能提供她一直缺少的入口。A则被具体的生活经验吸引。她发现B就在自己一直喜欢的餐馆工作，也发现B熟悉棋社和一种自己很少真正进入的生活节奏。她想亲手试一次。</w:t>
      </w:r>
    </w:p>
    <w:p w14:paraId="749FF7F0">
      <w:pPr>
        <w:spacing w:after="100" w:line="276" w:lineRule="auto"/>
      </w:pPr>
      <w:r>
        <w:rPr>
          <w:rFonts w:ascii="Noto Sans CJK SC" w:hAnsi="Noto Sans CJK SC" w:eastAsia="Noto Sans CJK SC"/>
          <w:sz w:val="21"/>
        </w:rPr>
        <w:t>两个人借用的是彼此已经建立的位置。她们没有获得对方的能力，也没有变成对方。B借A的入口进入音乐创作，最后留下的是B自己的作品。A借B的位置进入厨房和棋局，依然会用A自己的味觉 判断和思考方式行动。第五天的可玩性来自同一个环境被另一个人重新使用。</w:t>
      </w:r>
    </w:p>
    <w:p w14:paraId="50C975FC">
      <w:pPr>
        <w:pStyle w:val="2"/>
        <w:spacing w:before="240" w:after="100"/>
      </w:pPr>
      <w:r>
        <w:rPr>
          <w:rFonts w:ascii="Noto Sans CJK SC" w:hAnsi="Noto Sans CJK SC" w:eastAsia="Noto Sans CJK SC"/>
          <w:sz w:val="28"/>
        </w:rPr>
        <w:t>十 哲学骨架</w:t>
      </w:r>
    </w:p>
    <w:p w14:paraId="59DF2204">
      <w:pPr>
        <w:spacing w:after="100" w:line="276" w:lineRule="auto"/>
      </w:pPr>
      <w:r>
        <w:rPr>
          <w:rFonts w:ascii="Noto Sans CJK SC" w:hAnsi="Noto Sans CJK SC" w:eastAsia="Noto Sans CJK SC"/>
          <w:sz w:val="21"/>
        </w:rPr>
        <w:t>这一轮最重要的主题是人如何想象自己没有走过的道路。A 和 B 都会对对方的生活产生真实的羡慕。她们最先看到的是对方拥有而自己缺少的部分，很难同时看到这些选择背后的成本。第五天的体验不会把这种向往变成失望。她们会发现其中一些部分确实很好，甚至真的很适合自己，同时也第一次看到一条生活完整的形状。</w:t>
      </w:r>
    </w:p>
    <w:p w14:paraId="2C3FFFAE">
      <w:pPr>
        <w:spacing w:after="100" w:line="276" w:lineRule="auto"/>
      </w:pPr>
      <w:r>
        <w:rPr>
          <w:rFonts w:ascii="Noto Sans CJK SC" w:hAnsi="Noto Sans CJK SC" w:eastAsia="Noto Sans CJK SC"/>
          <w:sz w:val="21"/>
        </w:rPr>
        <w:t>两个人的差异也包含现实条件。B需要先建立稳定生活，梦想的试错成本对她更具体。A拥有更宽的创作空间，她面对的是如何在很多真实可能中做出选择，并承担选择带来的舍弃。两种处境不会被处理成谁更辛苦或谁更自由。它们说明同一个选择放在不同的人生里，会拥有不同的重量。</w:t>
      </w:r>
    </w:p>
    <w:p w14:paraId="26C94554">
      <w:pPr>
        <w:spacing w:after="100" w:line="276" w:lineRule="auto"/>
      </w:pPr>
      <w:r>
        <w:rPr>
          <w:rFonts w:ascii="Noto Sans CJK SC" w:hAnsi="Noto Sans CJK SC" w:eastAsia="Noto Sans CJK SC"/>
          <w:sz w:val="21"/>
        </w:rPr>
        <w:t>马赛克是目前最重要的自我意象。家庭 资源 机会 运气 喜欢过的东西 做过的决定 错过的道路和遇见的人会共同组成今天的自己。这里没有要求角色感谢所有过去，也没有把人生解释成必然安排。它强调一个更开放的事实。改变其中任何一块，都可能形成另一个同样真实的人。</w:t>
      </w:r>
    </w:p>
    <w:p w14:paraId="0EB3141C">
      <w:pPr>
        <w:spacing w:after="100" w:line="276" w:lineRule="auto"/>
      </w:pPr>
      <w:r>
        <w:rPr>
          <w:rFonts w:ascii="Noto Sans CJK SC" w:hAnsi="Noto Sans CJK SC" w:eastAsia="Noto Sans CJK SC"/>
          <w:sz w:val="21"/>
        </w:rPr>
        <w:t>因此第五天提供的是一次看见其他可能的机会。另一种人生可以很好，甚至可以让人真正幸福一段时间。这样的体验不会要求A 和 B抛弃原来的自己。她们可以喜欢另一种生活中的某些部分，也可以继续珍惜自己已经拥有的生活和已经成为的人。</w:t>
      </w:r>
    </w:p>
    <w:p w14:paraId="68508788">
      <w:pPr>
        <w:pStyle w:val="2"/>
        <w:spacing w:before="240" w:after="100"/>
      </w:pPr>
      <w:r>
        <w:rPr>
          <w:rFonts w:ascii="Noto Sans CJK SC" w:hAnsi="Noto Sans CJK SC" w:eastAsia="Noto Sans CJK SC"/>
          <w:sz w:val="28"/>
        </w:rPr>
        <w:t>十一 结局方向</w:t>
      </w:r>
    </w:p>
    <w:p w14:paraId="038EA987">
      <w:pPr>
        <w:spacing w:after="100" w:line="276" w:lineRule="auto"/>
      </w:pPr>
      <w:r>
        <w:rPr>
          <w:rFonts w:ascii="Noto Sans CJK SC" w:hAnsi="Noto Sans CJK SC" w:eastAsia="Noto Sans CJK SC"/>
          <w:sz w:val="21"/>
        </w:rPr>
        <w:t>交换结束后，A 和 B会自然回到自己的身份和生活。情绪保持轻盈和开放。她们没有失去什么，也没有从一个更好的世界被迫回到现实。两个人都获得了一种新的视角，并把其中适合自己的部分带回原来的生活。</w:t>
      </w:r>
    </w:p>
    <w:p w14:paraId="56E1BD91">
      <w:pPr>
        <w:spacing w:after="100" w:line="276" w:lineRule="auto"/>
      </w:pPr>
      <w:r>
        <w:rPr>
          <w:rFonts w:ascii="Noto Sans CJK SC" w:hAnsi="Noto Sans CJK SC" w:eastAsia="Noto Sans CJK SC"/>
          <w:sz w:val="21"/>
        </w:rPr>
        <w:t>A依然会有很多想法，也依然喜欢实验和新的可能。她可能更愿意为一个真正想推进的方向留出完整空间，同时允许其他想法暂时停留。B依然会规划生活，也依然珍惜稳定和责任。她可能愿意让一个条件尚未完全齐备的音乐机会真正进入自己的现实。她们都保留原本最有价值的部分，变化发生在选择范围被扩大之后。</w:t>
      </w:r>
    </w:p>
    <w:p w14:paraId="22918FDB">
      <w:pPr>
        <w:spacing w:after="100" w:line="276" w:lineRule="auto"/>
      </w:pPr>
      <w:r>
        <w:rPr>
          <w:rFonts w:ascii="Noto Sans CJK SC" w:hAnsi="Noto Sans CJK SC" w:eastAsia="Noto Sans CJK SC"/>
          <w:sz w:val="21"/>
        </w:rPr>
        <w:t>结局保持开放。A是否最终成为 Creative Director，B是否最终进入职业音乐领域，都不会在游戏里被确定。新的机会可以出现，故事停在下一次选择发生之前。A 和 B之间的关系也保留开放性，可以发展成亲密朋友，也可以存在轻微暧昧和未来爱情的可能。</w:t>
      </w:r>
    </w:p>
    <w:p w14:paraId="4A72DF7C">
      <w:pPr>
        <w:pStyle w:val="2"/>
        <w:spacing w:before="240" w:after="100"/>
      </w:pPr>
      <w:r>
        <w:rPr>
          <w:rFonts w:ascii="Noto Sans CJK SC" w:hAnsi="Noto Sans CJK SC" w:eastAsia="Noto Sans CJK SC"/>
          <w:sz w:val="28"/>
        </w:rPr>
        <w:t>十二 体验目标</w:t>
      </w:r>
    </w:p>
    <w:p w14:paraId="45FE0DF0">
      <w:pPr>
        <w:spacing w:after="100" w:line="276" w:lineRule="auto"/>
      </w:pPr>
      <w:r>
        <w:rPr>
          <w:rFonts w:ascii="Noto Sans CJK SC" w:hAnsi="Noto Sans CJK SC" w:eastAsia="Noto Sans CJK SC"/>
          <w:sz w:val="21"/>
        </w:rPr>
        <w:t>前四天玩家会不断尝试把矛盾的信息解释成同一个人的生活。第五天揭晓后，玩家重新理解自己经历过的四天，也意识到相同的脸 相同的小镇和相同的时间，可以因为家庭 梦想 性格 资源和选择形成完全不同的人生。</w:t>
      </w:r>
    </w:p>
    <w:p w14:paraId="1B3253F5">
      <w:pPr>
        <w:spacing w:after="100" w:line="276" w:lineRule="auto"/>
      </w:pPr>
      <w:r>
        <w:rPr>
          <w:rFonts w:ascii="Noto Sans CJK SC" w:hAnsi="Noto Sans CJK SC" w:eastAsia="Noto Sans CJK SC"/>
          <w:sz w:val="21"/>
        </w:rPr>
        <w:t>游戏希望留下的感受接近一种对可能性的理解。玩家可能更接近A，也可能更接近B，也可能同时在两个人身上看见自己的一部分。另一条道路可以同样美好，喜欢它并不要求否定现在的生活。现在的自己也没有因为看见其他可能而失去价值。</w:t>
      </w:r>
    </w:p>
    <w:p w14:paraId="381B5743">
      <w:pPr>
        <w:spacing w:after="100" w:line="276" w:lineRule="auto"/>
      </w:pPr>
      <w:r>
        <w:rPr>
          <w:rFonts w:ascii="Noto Sans CJK SC" w:hAnsi="Noto Sans CJK SC" w:eastAsia="Noto Sans CJK SC"/>
          <w:sz w:val="21"/>
        </w:rPr>
        <w:t>最终的自我认同建立在理解之上。现在的我来自许多无法单独抽离的部分，它们共同形成了一幅马赛克。另一个版本的我可能同样值得喜欢，但我仍然可以感激此刻拥有的生活，并继续决定下一块要放在哪里。</w:t>
      </w:r>
    </w:p>
    <w:p w14:paraId="6D6F9046">
      <w:pPr>
        <w:pStyle w:val="2"/>
        <w:spacing w:before="240" w:after="100"/>
      </w:pPr>
      <w:r>
        <w:rPr>
          <w:rFonts w:ascii="Noto Sans CJK SC" w:hAnsi="Noto Sans CJK SC" w:eastAsia="Noto Sans CJK SC"/>
          <w:sz w:val="28"/>
        </w:rPr>
        <w:t>十三 后续工作</w:t>
      </w:r>
    </w:p>
    <w:p w14:paraId="692406A6">
      <w:pPr>
        <w:spacing w:after="100" w:line="276" w:lineRule="auto"/>
      </w:pPr>
      <w:r>
        <w:rPr>
          <w:rFonts w:ascii="Noto Sans CJK SC" w:hAnsi="Noto Sans CJK SC" w:eastAsia="Noto Sans CJK SC"/>
          <w:sz w:val="21"/>
        </w:rPr>
        <w:t>这轮先锁定故事架构 双角色人物逻辑 时间结构 四个主要小游戏的意义 12 NPC独立关系原则 两层住所 信箱和第五天的交换动机。NPC具体内容 每日文本和小游戏内部差异会继续由后续设计细化。</w:t>
      </w:r>
    </w:p>
    <w:p w14:paraId="5933B2D2">
      <w:pPr>
        <w:spacing w:after="100" w:line="276" w:lineRule="auto"/>
      </w:pPr>
      <w:r>
        <w:rPr>
          <w:rFonts w:ascii="Noto Sans CJK SC" w:hAnsi="Noto Sans CJK SC" w:eastAsia="Noto Sans CJK SC"/>
          <w:sz w:val="21"/>
        </w:rPr>
        <w:t>现阶段不需要大规模推翻已有玩法和美术。后续调整重点是让现有内容在新的骨架里彼此产生因果关系，让玩家从操作 时间选择和人物反馈中自然理解角色差异。所有新增内容都应优先检查它和人物选择 时间结构 关系网络以及核心主题之间的连接。</w:t>
      </w:r>
    </w:p>
    <w:sectPr>
      <w:pgSz w:w="12240" w:h="15840"/>
      <w:pgMar w:top="936" w:right="1037" w:bottom="936" w:left="1037"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00000000" w:usb2="00000000" w:usb3="00000000" w:csb0="80000000" w:csb1="00000000"/>
  </w:font>
  <w:font w:name="Arial">
    <w:altName w:val="Arial"/>
    <w:panose1 w:val="020B0604020202020204"/>
    <w:charset w:val="00"/>
    <w:family w:val="swiss"/>
    <w:pitch w:val="default"/>
    <w:sig w:usb0="E0002AFF" w:usb1="C0007843" w:usb2="00000009" w:usb3="00000000" w:csb0="400001FF" w:csb1="FFFF0000"/>
  </w:font>
  <w:font w:name="黑体">
    <w:altName w:val="黑体"/>
    <w:panose1 w:val="02010609060101010101"/>
    <w:charset w:val="00"/>
    <w:family w:val="auto"/>
    <w:pitch w:val="default"/>
    <w:sig w:usb0="800002BF" w:usb1="38CF7CFA" w:usb2="00000016" w:usb3="00000000" w:csb0="00040001" w:csb1="00000000"/>
  </w:font>
  <w:font w:name="Courier New">
    <w:altName w:val="Courier New"/>
    <w:panose1 w:val="02070309020205020404"/>
    <w:charset w:val="00"/>
    <w:family w:val="modern"/>
    <w:pitch w:val="default"/>
    <w:sig w:usb0="E0002AFF" w:usb1="C0007843" w:usb2="00000009" w:usb3="00000000" w:csb0="400001FF" w:csb1="FFFF0000"/>
  </w:font>
  <w:font w:name="Symbol">
    <w:altName w:val="Symbol"/>
    <w:panose1 w:val="05050102010706020507"/>
    <w:charset w:val="00"/>
    <w:family w:val="roman"/>
    <w:pitch w:val="default"/>
    <w:sig w:usb0="00000000" w:usb1="00000000" w:usb2="00000000" w:usb3="00000000" w:csb0="80000000"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 w:name="ＭＳ 明朝">
    <w:panose1 w:val="00000000000000000000"/>
    <w:charset w:val="80"/>
    <w:family w:val="roman"/>
    <w:pitch w:val="default"/>
    <w:sig w:usb0="00000000" w:usb1="00000000" w:usb2="00000010" w:usb3="00000000" w:csb0="00020000" w:csb1="00000000"/>
  </w:font>
  <w:font w:name="ＭＳ ゴシック">
    <w:panose1 w:val="00000000000000000000"/>
    <w:charset w:val="80"/>
    <w:family w:val="modern"/>
    <w:pitch w:val="default"/>
    <w:sig w:usb0="00000000" w:usb1="00000000" w:usb2="00000010" w:usb3="00000000" w:csb0="00020000" w:csb1="00000000"/>
  </w:font>
  <w:font w:name="Courier">
    <w:panose1 w:val="02000500000000000000"/>
    <w:charset w:val="00"/>
    <w:family w:val="auto"/>
    <w:pitch w:val="default"/>
    <w:sig w:usb0="00000000" w:usb1="00000000" w:usb2="00000000" w:usb3="00000000" w:csb0="00000001" w:csb1="00000000"/>
  </w:font>
  <w:font w:name="Noto Sans CJK SC">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2"/>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00" w:line="269" w:lineRule="auto"/>
    </w:pPr>
    <w:rPr>
      <w:rFonts w:ascii="Noto Sans CJK SC" w:hAnsi="Noto Sans CJK SC" w:eastAsia="Noto Sans CJK SC" w:cstheme="minorBidi"/>
      <w:sz w:val="21"/>
      <w:szCs w:val="22"/>
      <w:lang w:val="en-US" w:eastAsia="en-US" w:bidi="ar-SA"/>
    </w:rPr>
  </w:style>
  <w:style w:type="paragraph" w:styleId="2">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3"/>
      <w:szCs w:val="26"/>
      <w14:textFill>
        <w14:solidFill>
          <w14:schemeClr w14:val="accent1"/>
        </w14:solidFill>
      </w14:textFill>
    </w:rPr>
  </w:style>
  <w:style w:type="paragraph" w:styleId="4">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150"/>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1"/>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2"/>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3"/>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4"/>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5"/>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32">
    <w:name w:val="Default Paragraph Font"/>
    <w:unhideWhenUsed/>
    <w:uiPriority w:val="1"/>
  </w:style>
  <w:style w:type="table" w:default="1" w:styleId="35">
    <w:name w:val="Normal Table"/>
    <w:unhideWhenUsed/>
    <w:uiPriority w:val="99"/>
    <w:tblPr>
      <w:tblLayout w:type="fixed"/>
      <w:tblCellMar>
        <w:top w:w="0" w:type="dxa"/>
        <w:left w:w="108" w:type="dxa"/>
        <w:bottom w:w="0" w:type="dxa"/>
        <w:right w:w="108" w:type="dxa"/>
      </w:tblCellMar>
    </w:tblPr>
  </w:style>
  <w:style w:type="paragraph" w:styleId="11">
    <w:name w:val="List 3"/>
    <w:basedOn w:val="1"/>
    <w:unhideWhenUsed/>
    <w:uiPriority w:val="99"/>
    <w:pPr>
      <w:ind w:left="1080" w:hanging="360"/>
      <w:contextualSpacing/>
    </w:pPr>
  </w:style>
  <w:style w:type="paragraph" w:styleId="12">
    <w:name w:val="List Number 2"/>
    <w:basedOn w:val="1"/>
    <w:unhideWhenUsed/>
    <w:uiPriority w:val="99"/>
    <w:pPr>
      <w:numPr>
        <w:ilvl w:val="0"/>
        <w:numId w:val="1"/>
      </w:numPr>
      <w:contextualSpacing/>
    </w:pPr>
  </w:style>
  <w:style w:type="paragraph" w:styleId="13">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4">
    <w:name w:val="List Number"/>
    <w:basedOn w:val="1"/>
    <w:unhideWhenUsed/>
    <w:uiPriority w:val="99"/>
    <w:pPr>
      <w:numPr>
        <w:ilvl w:val="0"/>
        <w:numId w:val="2"/>
      </w:numPr>
      <w:contextualSpacing/>
    </w:pPr>
  </w:style>
  <w:style w:type="paragraph" w:styleId="15">
    <w:name w:val="caption"/>
    <w:basedOn w:val="1"/>
    <w:next w:val="1"/>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b/>
      <w:color w:val="17375E" w:themeColor="text2" w:themeShade="BF"/>
      <w:spacing w:val="5"/>
      <w:kern w:val="28"/>
      <w:sz w:val="40"/>
      <w:szCs w:val="52"/>
    </w:rPr>
  </w:style>
  <w:style w:type="character" w:styleId="33">
    <w:name w:val="Strong"/>
    <w:basedOn w:val="32"/>
    <w:qFormat/>
    <w:uiPriority w:val="22"/>
    <w:rPr>
      <w:b/>
      <w:bCs/>
    </w:rPr>
  </w:style>
  <w:style w:type="character" w:styleId="34">
    <w:name w:val="Emphasis"/>
    <w:basedOn w:val="32"/>
    <w:qFormat/>
    <w:uiPriority w:val="20"/>
    <w:rPr>
      <w:i/>
      <w:iCs/>
    </w:rPr>
  </w:style>
  <w:style w:type="table" w:styleId="36">
    <w:name w:val="Table Grid"/>
    <w:basedOn w:val="35"/>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styleId="37">
    <w:name w:val="Light Shading"/>
    <w:basedOn w:val="35"/>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blLayout w:type="fixed"/>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BFBFBF" w:themeFill="text1" w:themeFillTint="3F"/>
      </w:tcPr>
    </w:tblStylePr>
    <w:tblStylePr w:type="band1Horz">
      <w:tblPr>
        <w:tblLayout w:type="fixed"/>
      </w:tblPr>
      <w:tcPr>
        <w:tcBorders>
          <w:left w:val="nil"/>
          <w:right w:val="nil"/>
          <w:insideH w:val="nil"/>
          <w:insideV w:val="nil"/>
        </w:tcBorders>
        <w:shd w:val="clear" w:color="auto" w:fill="BFBFBF" w:themeFill="text1" w:themeFillTint="3F"/>
      </w:tcPr>
    </w:tblStylePr>
  </w:style>
  <w:style w:type="table" w:styleId="38">
    <w:name w:val="Light Shading Accent 1"/>
    <w:basedOn w:val="35"/>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blLayout w:type="fixed"/>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D3DFEE" w:themeFill="accent1" w:themeFillTint="3F"/>
      </w:tcPr>
    </w:tblStylePr>
    <w:tblStylePr w:type="band1Horz">
      <w:tblPr>
        <w:tblLayout w:type="fixed"/>
      </w:tblPr>
      <w:tcPr>
        <w:tcBorders>
          <w:left w:val="nil"/>
          <w:right w:val="nil"/>
          <w:insideH w:val="nil"/>
          <w:insideV w:val="nil"/>
        </w:tcBorders>
        <w:shd w:val="clear" w:color="auto" w:fill="D3DFEE" w:themeFill="accent1" w:themeFillTint="3F"/>
      </w:tcPr>
    </w:tblStylePr>
  </w:style>
  <w:style w:type="table" w:styleId="39">
    <w:name w:val="Light Shading Accent 2"/>
    <w:basedOn w:val="35"/>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blLayout w:type="fixed"/>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EFD3D3" w:themeFill="accent2" w:themeFillTint="3F"/>
      </w:tcPr>
    </w:tblStylePr>
    <w:tblStylePr w:type="band1Horz">
      <w:tblPr>
        <w:tblLayout w:type="fixed"/>
      </w:tblPr>
      <w:tcPr>
        <w:tcBorders>
          <w:left w:val="nil"/>
          <w:right w:val="nil"/>
          <w:insideH w:val="nil"/>
          <w:insideV w:val="nil"/>
        </w:tcBorders>
        <w:shd w:val="clear" w:color="auto" w:fill="EFD3D3" w:themeFill="accent2" w:themeFillTint="3F"/>
      </w:tcPr>
    </w:tblStylePr>
  </w:style>
  <w:style w:type="table" w:styleId="40">
    <w:name w:val="Light Shading Accent 3"/>
    <w:basedOn w:val="35"/>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blLayout w:type="fixed"/>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E6EED5" w:themeFill="accent3" w:themeFillTint="3F"/>
      </w:tcPr>
    </w:tblStylePr>
    <w:tblStylePr w:type="band1Horz">
      <w:tblPr>
        <w:tblLayout w:type="fixed"/>
      </w:tblPr>
      <w:tcPr>
        <w:tcBorders>
          <w:left w:val="nil"/>
          <w:right w:val="nil"/>
          <w:insideH w:val="nil"/>
          <w:insideV w:val="nil"/>
        </w:tcBorders>
        <w:shd w:val="clear" w:color="auto" w:fill="E6EED5" w:themeFill="accent3" w:themeFillTint="3F"/>
      </w:tcPr>
    </w:tblStylePr>
  </w:style>
  <w:style w:type="table" w:styleId="41">
    <w:name w:val="Light Shading Accent 4"/>
    <w:basedOn w:val="35"/>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blLayout w:type="fixed"/>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DFD8E8" w:themeFill="accent4" w:themeFillTint="3F"/>
      </w:tcPr>
    </w:tblStylePr>
    <w:tblStylePr w:type="band1Horz">
      <w:tblPr>
        <w:tblLayout w:type="fixed"/>
      </w:tblPr>
      <w:tcPr>
        <w:tcBorders>
          <w:left w:val="nil"/>
          <w:right w:val="nil"/>
          <w:insideH w:val="nil"/>
          <w:insideV w:val="nil"/>
        </w:tcBorders>
        <w:shd w:val="clear" w:color="auto" w:fill="DFD8E8" w:themeFill="accent4" w:themeFillTint="3F"/>
      </w:tcPr>
    </w:tblStylePr>
  </w:style>
  <w:style w:type="table" w:styleId="42">
    <w:name w:val="Light Shading Accent 5"/>
    <w:basedOn w:val="35"/>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blLayout w:type="fixed"/>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D2EAF0" w:themeFill="accent5" w:themeFillTint="3F"/>
      </w:tcPr>
    </w:tblStylePr>
    <w:tblStylePr w:type="band1Horz">
      <w:tblPr>
        <w:tblLayout w:type="fixed"/>
      </w:tblPr>
      <w:tcPr>
        <w:tcBorders>
          <w:left w:val="nil"/>
          <w:right w:val="nil"/>
          <w:insideH w:val="nil"/>
          <w:insideV w:val="nil"/>
        </w:tcBorders>
        <w:shd w:val="clear" w:color="auto" w:fill="D2EAF0" w:themeFill="accent5" w:themeFillTint="3F"/>
      </w:tcPr>
    </w:tblStylePr>
  </w:style>
  <w:style w:type="table" w:styleId="43">
    <w:name w:val="Light Shading Accent 6"/>
    <w:basedOn w:val="35"/>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blLayout w:type="fixed"/>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FDE5D1" w:themeFill="accent6" w:themeFillTint="3F"/>
      </w:tcPr>
    </w:tblStylePr>
    <w:tblStylePr w:type="band1Horz">
      <w:tblPr>
        <w:tblLayout w:type="fixed"/>
      </w:tblPr>
      <w:tcPr>
        <w:tcBorders>
          <w:left w:val="nil"/>
          <w:right w:val="nil"/>
          <w:insideH w:val="nil"/>
          <w:insideV w:val="nil"/>
        </w:tcBorders>
        <w:shd w:val="clear" w:color="auto" w:fill="FDE5D1" w:themeFill="accent6" w:themeFillTint="3F"/>
      </w:tcPr>
    </w:tblStylePr>
  </w:style>
  <w:style w:type="table" w:styleId="44">
    <w:name w:val="Light List"/>
    <w:basedOn w:val="35"/>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000000" w:themeFill="text1"/>
      </w:tcPr>
    </w:tblStylePr>
    <w:tblStylePr w:type="lastRow">
      <w:pPr>
        <w:spacing w:before="0" w:after="0" w:line="240" w:lineRule="auto"/>
      </w:pPr>
      <w:rPr>
        <w:b/>
        <w:bCs/>
      </w:rPr>
      <w:tblPr>
        <w:tblLayout w:type="fixed"/>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35"/>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4F81BD" w:themeFill="accent1"/>
      </w:tcPr>
    </w:tblStylePr>
    <w:tblStylePr w:type="lastRow">
      <w:pPr>
        <w:spacing w:before="0" w:after="0" w:line="240" w:lineRule="auto"/>
      </w:pPr>
      <w:rPr>
        <w:b/>
        <w:bCs/>
      </w:rPr>
      <w:tblPr>
        <w:tblLayout w:type="fixed"/>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35"/>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C0504D" w:themeFill="accent2"/>
      </w:tcPr>
    </w:tblStylePr>
    <w:tblStylePr w:type="lastRow">
      <w:pPr>
        <w:spacing w:before="0" w:after="0" w:line="240" w:lineRule="auto"/>
      </w:pPr>
      <w:rPr>
        <w:b/>
        <w:bCs/>
      </w:rPr>
      <w:tblPr>
        <w:tblLayout w:type="fixed"/>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35"/>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9BBB59" w:themeFill="accent3"/>
      </w:tcPr>
    </w:tblStylePr>
    <w:tblStylePr w:type="lastRow">
      <w:pPr>
        <w:spacing w:before="0" w:after="0" w:line="240" w:lineRule="auto"/>
      </w:pPr>
      <w:rPr>
        <w:b/>
        <w:bCs/>
      </w:rPr>
      <w:tblPr>
        <w:tblLayout w:type="fixed"/>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35"/>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8064A2" w:themeFill="accent4"/>
      </w:tcPr>
    </w:tblStylePr>
    <w:tblStylePr w:type="lastRow">
      <w:pPr>
        <w:spacing w:before="0" w:after="0" w:line="240" w:lineRule="auto"/>
      </w:pPr>
      <w:rPr>
        <w:b/>
        <w:bCs/>
      </w:rPr>
      <w:tblPr>
        <w:tblLayout w:type="fixed"/>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35"/>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4BACC6" w:themeFill="accent5"/>
      </w:tcPr>
    </w:tblStylePr>
    <w:tblStylePr w:type="lastRow">
      <w:pPr>
        <w:spacing w:before="0" w:after="0" w:line="240" w:lineRule="auto"/>
      </w:pPr>
      <w:rPr>
        <w:b/>
        <w:bCs/>
      </w:rPr>
      <w:tblPr>
        <w:tblLayout w:type="fixed"/>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35"/>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F79646" w:themeFill="accent6"/>
      </w:tcPr>
    </w:tblStylePr>
    <w:tblStylePr w:type="lastRow">
      <w:pPr>
        <w:spacing w:before="0" w:after="0" w:line="240" w:lineRule="auto"/>
      </w:pPr>
      <w:rPr>
        <w:b/>
        <w:bCs/>
      </w:rPr>
      <w:tblPr>
        <w:tblLayout w:type="fixed"/>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35"/>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35"/>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35"/>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35"/>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35"/>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35"/>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35"/>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35"/>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blLayout w:type="fixed"/>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BFBFBF" w:themeFill="text1" w:themeFillTint="3F"/>
      </w:tcPr>
    </w:tblStylePr>
    <w:tblStylePr w:type="band1Horz">
      <w:tblPr>
        <w:tblLayout w:type="fixed"/>
      </w:tblPr>
      <w:tcPr>
        <w:tcBorders>
          <w:insideH w:val="nil"/>
          <w:insideV w:val="nil"/>
        </w:tcBorders>
        <w:shd w:val="clear" w:color="auto" w:fill="BFBFBF" w:themeFill="text1" w:themeFillTint="3F"/>
      </w:tcPr>
    </w:tblStylePr>
    <w:tblStylePr w:type="band2Horz">
      <w:tblPr>
        <w:tblLayout w:type="fixed"/>
      </w:tblPr>
      <w:tcPr>
        <w:tcBorders>
          <w:insideH w:val="nil"/>
          <w:insideV w:val="nil"/>
        </w:tcBorders>
      </w:tcPr>
    </w:tblStylePr>
  </w:style>
  <w:style w:type="table" w:styleId="59">
    <w:name w:val="Medium Shading 1 Accent 1"/>
    <w:basedOn w:val="35"/>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blLayout w:type="fixed"/>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D3DFEE" w:themeFill="accent1" w:themeFillTint="3F"/>
      </w:tcPr>
    </w:tblStylePr>
    <w:tblStylePr w:type="band1Horz">
      <w:tblPr>
        <w:tblLayout w:type="fixed"/>
      </w:tblPr>
      <w:tcPr>
        <w:tcBorders>
          <w:insideH w:val="nil"/>
          <w:insideV w:val="nil"/>
        </w:tcBorders>
        <w:shd w:val="clear" w:color="auto" w:fill="D3DFEE" w:themeFill="accent1" w:themeFillTint="3F"/>
      </w:tcPr>
    </w:tblStylePr>
    <w:tblStylePr w:type="band2Horz">
      <w:tblPr>
        <w:tblLayout w:type="fixed"/>
      </w:tblPr>
      <w:tcPr>
        <w:tcBorders>
          <w:insideH w:val="nil"/>
          <w:insideV w:val="nil"/>
        </w:tcBorders>
      </w:tcPr>
    </w:tblStylePr>
  </w:style>
  <w:style w:type="table" w:styleId="60">
    <w:name w:val="Medium Shading 1 Accent 2"/>
    <w:basedOn w:val="35"/>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blLayout w:type="fixed"/>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EFD3D3" w:themeFill="accent2" w:themeFillTint="3F"/>
      </w:tcPr>
    </w:tblStylePr>
    <w:tblStylePr w:type="band1Horz">
      <w:tblPr>
        <w:tblLayout w:type="fixed"/>
      </w:tblPr>
      <w:tcPr>
        <w:tcBorders>
          <w:insideH w:val="nil"/>
          <w:insideV w:val="nil"/>
        </w:tcBorders>
        <w:shd w:val="clear" w:color="auto" w:fill="EFD3D3" w:themeFill="accent2" w:themeFillTint="3F"/>
      </w:tcPr>
    </w:tblStylePr>
    <w:tblStylePr w:type="band2Horz">
      <w:tblPr>
        <w:tblLayout w:type="fixed"/>
      </w:tblPr>
      <w:tcPr>
        <w:tcBorders>
          <w:insideH w:val="nil"/>
          <w:insideV w:val="nil"/>
        </w:tcBorders>
      </w:tcPr>
    </w:tblStylePr>
  </w:style>
  <w:style w:type="table" w:styleId="61">
    <w:name w:val="Medium Shading 1 Accent 3"/>
    <w:basedOn w:val="35"/>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blLayout w:type="fixed"/>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E6EED5" w:themeFill="accent3" w:themeFillTint="3F"/>
      </w:tcPr>
    </w:tblStylePr>
    <w:tblStylePr w:type="band1Horz">
      <w:tblPr>
        <w:tblLayout w:type="fixed"/>
      </w:tblPr>
      <w:tcPr>
        <w:tcBorders>
          <w:insideH w:val="nil"/>
          <w:insideV w:val="nil"/>
        </w:tcBorders>
        <w:shd w:val="clear" w:color="auto" w:fill="E6EED5" w:themeFill="accent3" w:themeFillTint="3F"/>
      </w:tcPr>
    </w:tblStylePr>
    <w:tblStylePr w:type="band2Horz">
      <w:tblPr>
        <w:tblLayout w:type="fixed"/>
      </w:tblPr>
      <w:tcPr>
        <w:tcBorders>
          <w:insideH w:val="nil"/>
          <w:insideV w:val="nil"/>
        </w:tcBorders>
      </w:tcPr>
    </w:tblStylePr>
  </w:style>
  <w:style w:type="table" w:styleId="62">
    <w:name w:val="Medium Shading 1 Accent 4"/>
    <w:basedOn w:val="35"/>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blLayout w:type="fixed"/>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DFD8E8" w:themeFill="accent4" w:themeFillTint="3F"/>
      </w:tcPr>
    </w:tblStylePr>
    <w:tblStylePr w:type="band1Horz">
      <w:tblPr>
        <w:tblLayout w:type="fixed"/>
      </w:tblPr>
      <w:tcPr>
        <w:tcBorders>
          <w:insideH w:val="nil"/>
          <w:insideV w:val="nil"/>
        </w:tcBorders>
        <w:shd w:val="clear" w:color="auto" w:fill="DFD8E8" w:themeFill="accent4" w:themeFillTint="3F"/>
      </w:tcPr>
    </w:tblStylePr>
    <w:tblStylePr w:type="band2Horz">
      <w:tblPr>
        <w:tblLayout w:type="fixed"/>
      </w:tblPr>
      <w:tcPr>
        <w:tcBorders>
          <w:insideH w:val="nil"/>
          <w:insideV w:val="nil"/>
        </w:tcBorders>
      </w:tcPr>
    </w:tblStylePr>
  </w:style>
  <w:style w:type="table" w:styleId="63">
    <w:name w:val="Medium Shading 1 Accent 5"/>
    <w:basedOn w:val="35"/>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blLayout w:type="fixed"/>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D2EAF0" w:themeFill="accent5" w:themeFillTint="3F"/>
      </w:tcPr>
    </w:tblStylePr>
    <w:tblStylePr w:type="band1Horz">
      <w:tblPr>
        <w:tblLayout w:type="fixed"/>
      </w:tblPr>
      <w:tcPr>
        <w:tcBorders>
          <w:insideH w:val="nil"/>
          <w:insideV w:val="nil"/>
        </w:tcBorders>
        <w:shd w:val="clear" w:color="auto" w:fill="D2EAF0" w:themeFill="accent5" w:themeFillTint="3F"/>
      </w:tcPr>
    </w:tblStylePr>
    <w:tblStylePr w:type="band2Horz">
      <w:tblPr>
        <w:tblLayout w:type="fixed"/>
      </w:tblPr>
      <w:tcPr>
        <w:tcBorders>
          <w:insideH w:val="nil"/>
          <w:insideV w:val="nil"/>
        </w:tcBorders>
      </w:tcPr>
    </w:tblStylePr>
  </w:style>
  <w:style w:type="table" w:styleId="64">
    <w:name w:val="Medium Shading 1 Accent 6"/>
    <w:basedOn w:val="35"/>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blLayout w:type="fixed"/>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FDE5D1" w:themeFill="accent6" w:themeFillTint="3F"/>
      </w:tcPr>
    </w:tblStylePr>
    <w:tblStylePr w:type="band1Horz">
      <w:tblPr>
        <w:tblLayout w:type="fixed"/>
      </w:tblPr>
      <w:tcPr>
        <w:tcBorders>
          <w:insideH w:val="nil"/>
          <w:insideV w:val="nil"/>
        </w:tcBorders>
        <w:shd w:val="clear" w:color="auto" w:fill="FDE5D1" w:themeFill="accent6" w:themeFillTint="3F"/>
      </w:tcPr>
    </w:tblStylePr>
    <w:tblStylePr w:type="band2Horz">
      <w:tblPr>
        <w:tblLayout w:type="fixed"/>
      </w:tblPr>
      <w:tcPr>
        <w:tcBorders>
          <w:insideH w:val="nil"/>
          <w:insideV w:val="nil"/>
        </w:tcBorders>
      </w:tcPr>
    </w:tblStylePr>
  </w:style>
  <w:style w:type="table" w:styleId="65">
    <w:name w:val="Medium Shading 2"/>
    <w:basedOn w:val="35"/>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000000" w:themeFill="text1"/>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35"/>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4F81BD" w:themeFill="accent1"/>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35"/>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C0504D" w:themeFill="accent2"/>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35"/>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9BBB59" w:themeFill="accent3"/>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35"/>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8064A2" w:themeFill="accent4"/>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35"/>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4BACC6" w:themeFill="accent5"/>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35"/>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F79646" w:themeFill="accent6"/>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72">
    <w:name w:val="Medium List 1"/>
    <w:basedOn w:val="35"/>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blLayout w:type="fixed"/>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blLayout w:type="fixed"/>
      </w:tblPr>
      <w:tcPr>
        <w:tcBorders>
          <w:top w:val="single" w:color="000000" w:themeColor="text1" w:sz="8" w:space="0"/>
          <w:bottom w:val="single" w:color="000000" w:themeColor="text1" w:sz="8" w:space="0"/>
        </w:tcBorders>
      </w:tcPr>
    </w:tblStylePr>
    <w:tblStylePr w:type="band1Vert">
      <w:tblPr>
        <w:tblLayout w:type="fixed"/>
      </w:tblPr>
      <w:tcPr>
        <w:shd w:val="clear" w:color="auto" w:fill="BFBFBF" w:themeFill="text1" w:themeFillTint="3F"/>
      </w:tcPr>
    </w:tblStylePr>
    <w:tblStylePr w:type="band1Horz">
      <w:tblPr>
        <w:tblLayout w:type="fixed"/>
      </w:tblPr>
      <w:tcPr>
        <w:shd w:val="clear" w:color="auto" w:fill="BFBFBF" w:themeFill="text1" w:themeFillTint="3F"/>
      </w:tcPr>
    </w:tblStylePr>
  </w:style>
  <w:style w:type="table" w:styleId="73">
    <w:name w:val="Medium List 1 Accent 1"/>
    <w:basedOn w:val="35"/>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blLayout w:type="fixed"/>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blLayout w:type="fixed"/>
      </w:tblPr>
      <w:tcPr>
        <w:tcBorders>
          <w:top w:val="single" w:color="4F81BD" w:themeColor="accent1" w:sz="8" w:space="0"/>
          <w:bottom w:val="single" w:color="4F81BD" w:themeColor="accent1" w:sz="8" w:space="0"/>
        </w:tcBorders>
      </w:tcPr>
    </w:tblStylePr>
    <w:tblStylePr w:type="band1Vert">
      <w:tblPr>
        <w:tblLayout w:type="fixed"/>
      </w:tblPr>
      <w:tcPr>
        <w:shd w:val="clear" w:color="auto" w:fill="D3DFEE" w:themeFill="accent1" w:themeFillTint="3F"/>
      </w:tcPr>
    </w:tblStylePr>
    <w:tblStylePr w:type="band1Horz">
      <w:tblPr>
        <w:tblLayout w:type="fixed"/>
      </w:tblPr>
      <w:tcPr>
        <w:shd w:val="clear" w:color="auto" w:fill="D3DFEE" w:themeFill="accent1" w:themeFillTint="3F"/>
      </w:tcPr>
    </w:tblStylePr>
  </w:style>
  <w:style w:type="table" w:styleId="74">
    <w:name w:val="Medium List 1 Accent 2"/>
    <w:basedOn w:val="35"/>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blLayout w:type="fixed"/>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blLayout w:type="fixed"/>
      </w:tblPr>
      <w:tcPr>
        <w:tcBorders>
          <w:top w:val="single" w:color="C0504D" w:themeColor="accent2" w:sz="8" w:space="0"/>
          <w:bottom w:val="single" w:color="C0504D" w:themeColor="accent2" w:sz="8" w:space="0"/>
        </w:tcBorders>
      </w:tcPr>
    </w:tblStylePr>
    <w:tblStylePr w:type="band1Vert">
      <w:tblPr>
        <w:tblLayout w:type="fixed"/>
      </w:tblPr>
      <w:tcPr>
        <w:shd w:val="clear" w:color="auto" w:fill="EFD3D3" w:themeFill="accent2" w:themeFillTint="3F"/>
      </w:tcPr>
    </w:tblStylePr>
    <w:tblStylePr w:type="band1Horz">
      <w:tblPr>
        <w:tblLayout w:type="fixed"/>
      </w:tblPr>
      <w:tcPr>
        <w:shd w:val="clear" w:color="auto" w:fill="EFD3D3" w:themeFill="accent2" w:themeFillTint="3F"/>
      </w:tcPr>
    </w:tblStylePr>
  </w:style>
  <w:style w:type="table" w:styleId="75">
    <w:name w:val="Medium List 1 Accent 3"/>
    <w:basedOn w:val="35"/>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blLayout w:type="fixed"/>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blLayout w:type="fixed"/>
      </w:tblPr>
      <w:tcPr>
        <w:tcBorders>
          <w:top w:val="single" w:color="9BBB59" w:themeColor="accent3" w:sz="8" w:space="0"/>
          <w:bottom w:val="single" w:color="9BBB59" w:themeColor="accent3" w:sz="8" w:space="0"/>
        </w:tcBorders>
      </w:tcPr>
    </w:tblStylePr>
    <w:tblStylePr w:type="band1Vert">
      <w:tblPr>
        <w:tblLayout w:type="fixed"/>
      </w:tblPr>
      <w:tcPr>
        <w:shd w:val="clear" w:color="auto" w:fill="E6EED5" w:themeFill="accent3" w:themeFillTint="3F"/>
      </w:tcPr>
    </w:tblStylePr>
    <w:tblStylePr w:type="band1Horz">
      <w:tblPr>
        <w:tblLayout w:type="fixed"/>
      </w:tblPr>
      <w:tcPr>
        <w:shd w:val="clear" w:color="auto" w:fill="E6EED5" w:themeFill="accent3" w:themeFillTint="3F"/>
      </w:tcPr>
    </w:tblStylePr>
  </w:style>
  <w:style w:type="table" w:styleId="76">
    <w:name w:val="Medium List 1 Accent 4"/>
    <w:basedOn w:val="35"/>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blLayout w:type="fixed"/>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blLayout w:type="fixed"/>
      </w:tblPr>
      <w:tcPr>
        <w:tcBorders>
          <w:top w:val="single" w:color="8064A2" w:themeColor="accent4" w:sz="8" w:space="0"/>
          <w:bottom w:val="single" w:color="8064A2" w:themeColor="accent4" w:sz="8" w:space="0"/>
        </w:tcBorders>
      </w:tcPr>
    </w:tblStylePr>
    <w:tblStylePr w:type="band1Vert">
      <w:tblPr>
        <w:tblLayout w:type="fixed"/>
      </w:tblPr>
      <w:tcPr>
        <w:shd w:val="clear" w:color="auto" w:fill="DFD8E8" w:themeFill="accent4" w:themeFillTint="3F"/>
      </w:tcPr>
    </w:tblStylePr>
    <w:tblStylePr w:type="band1Horz">
      <w:tblPr>
        <w:tblLayout w:type="fixed"/>
      </w:tblPr>
      <w:tcPr>
        <w:shd w:val="clear" w:color="auto" w:fill="DFD8E8" w:themeFill="accent4" w:themeFillTint="3F"/>
      </w:tcPr>
    </w:tblStylePr>
  </w:style>
  <w:style w:type="table" w:styleId="77">
    <w:name w:val="Medium List 1 Accent 5"/>
    <w:basedOn w:val="35"/>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blLayout w:type="fixed"/>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blLayout w:type="fixed"/>
      </w:tblPr>
      <w:tcPr>
        <w:tcBorders>
          <w:top w:val="single" w:color="4BACC6" w:themeColor="accent5" w:sz="8" w:space="0"/>
          <w:bottom w:val="single" w:color="4BACC6" w:themeColor="accent5" w:sz="8" w:space="0"/>
        </w:tcBorders>
      </w:tcPr>
    </w:tblStylePr>
    <w:tblStylePr w:type="band1Vert">
      <w:tblPr>
        <w:tblLayout w:type="fixed"/>
      </w:tblPr>
      <w:tcPr>
        <w:shd w:val="clear" w:color="auto" w:fill="D2EAF0" w:themeFill="accent5" w:themeFillTint="3F"/>
      </w:tcPr>
    </w:tblStylePr>
    <w:tblStylePr w:type="band1Horz">
      <w:tblPr>
        <w:tblLayout w:type="fixed"/>
      </w:tblPr>
      <w:tcPr>
        <w:shd w:val="clear" w:color="auto" w:fill="D2EAF0" w:themeFill="accent5" w:themeFillTint="3F"/>
      </w:tcPr>
    </w:tblStylePr>
  </w:style>
  <w:style w:type="table" w:styleId="78">
    <w:name w:val="Medium List 1 Accent 6"/>
    <w:basedOn w:val="35"/>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blLayout w:type="fixed"/>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blLayout w:type="fixed"/>
      </w:tblPr>
      <w:tcPr>
        <w:tcBorders>
          <w:top w:val="single" w:color="F79646" w:themeColor="accent6" w:sz="8" w:space="0"/>
          <w:bottom w:val="single" w:color="F79646" w:themeColor="accent6" w:sz="8" w:space="0"/>
        </w:tcBorders>
      </w:tcPr>
    </w:tblStylePr>
    <w:tblStylePr w:type="band1Vert">
      <w:tblPr>
        <w:tblLayout w:type="fixed"/>
      </w:tblPr>
      <w:tcPr>
        <w:shd w:val="clear" w:color="auto" w:fill="FDE5D1" w:themeFill="accent6" w:themeFillTint="3F"/>
      </w:tcPr>
    </w:tblStylePr>
    <w:tblStylePr w:type="band1Horz">
      <w:tblPr>
        <w:tblLayout w:type="fixed"/>
      </w:tblPr>
      <w:tcPr>
        <w:shd w:val="clear" w:color="auto" w:fill="FDE5D1" w:themeFill="accent6" w:themeFillTint="3F"/>
      </w:tcPr>
    </w:tblStylePr>
  </w:style>
  <w:style w:type="table" w:styleId="79">
    <w:name w:val="Medium List 2"/>
    <w:basedOn w:val="35"/>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blLayout w:type="fixed"/>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blLayout w:type="fixed"/>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BFBFBF" w:themeFill="text1" w:themeFillTint="3F"/>
      </w:tcPr>
    </w:tblStylePr>
    <w:tblStylePr w:type="band1Horz">
      <w:tblPr>
        <w:tblLayout w:type="fixed"/>
      </w:tblPr>
      <w:tcPr>
        <w:tcBorders>
          <w:top w:val="nil"/>
          <w:bottom w:val="nil"/>
          <w:insideH w:val="nil"/>
          <w:insideV w:val="nil"/>
        </w:tcBorders>
        <w:shd w:val="clear" w:color="auto" w:fill="BFBFBF" w:themeFill="text1"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0">
    <w:name w:val="Medium List 2 Accent 1"/>
    <w:basedOn w:val="35"/>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blLayout w:type="fixed"/>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blLayout w:type="fixed"/>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D3DFEE" w:themeFill="accent1" w:themeFillTint="3F"/>
      </w:tcPr>
    </w:tblStylePr>
    <w:tblStylePr w:type="band1Horz">
      <w:tblPr>
        <w:tblLayout w:type="fixed"/>
      </w:tblPr>
      <w:tcPr>
        <w:tcBorders>
          <w:top w:val="nil"/>
          <w:bottom w:val="nil"/>
          <w:insideH w:val="nil"/>
          <w:insideV w:val="nil"/>
        </w:tcBorders>
        <w:shd w:val="clear" w:color="auto" w:fill="D3DFEE" w:themeFill="accent1"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1">
    <w:name w:val="Medium List 2 Accent 2"/>
    <w:basedOn w:val="35"/>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blLayout w:type="fixed"/>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blLayout w:type="fixed"/>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EFD3D3" w:themeFill="accent2" w:themeFillTint="3F"/>
      </w:tcPr>
    </w:tblStylePr>
    <w:tblStylePr w:type="band1Horz">
      <w:tblPr>
        <w:tblLayout w:type="fixed"/>
      </w:tblPr>
      <w:tcPr>
        <w:tcBorders>
          <w:top w:val="nil"/>
          <w:bottom w:val="nil"/>
          <w:insideH w:val="nil"/>
          <w:insideV w:val="nil"/>
        </w:tcBorders>
        <w:shd w:val="clear" w:color="auto" w:fill="EFD3D3" w:themeFill="accent2"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2">
    <w:name w:val="Medium List 2 Accent 3"/>
    <w:basedOn w:val="35"/>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blLayout w:type="fixed"/>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blLayout w:type="fixed"/>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E6EED5" w:themeFill="accent3" w:themeFillTint="3F"/>
      </w:tcPr>
    </w:tblStylePr>
    <w:tblStylePr w:type="band1Horz">
      <w:tblPr>
        <w:tblLayout w:type="fixed"/>
      </w:tblPr>
      <w:tcPr>
        <w:tcBorders>
          <w:top w:val="nil"/>
          <w:bottom w:val="nil"/>
          <w:insideH w:val="nil"/>
          <w:insideV w:val="nil"/>
        </w:tcBorders>
        <w:shd w:val="clear" w:color="auto" w:fill="E6EED5" w:themeFill="accent3"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3">
    <w:name w:val="Medium List 2 Accent 4"/>
    <w:basedOn w:val="35"/>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blLayout w:type="fixed"/>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blLayout w:type="fixed"/>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DFD8E8" w:themeFill="accent4" w:themeFillTint="3F"/>
      </w:tcPr>
    </w:tblStylePr>
    <w:tblStylePr w:type="band1Horz">
      <w:tblPr>
        <w:tblLayout w:type="fixed"/>
      </w:tblPr>
      <w:tcPr>
        <w:tcBorders>
          <w:top w:val="nil"/>
          <w:bottom w:val="nil"/>
          <w:insideH w:val="nil"/>
          <w:insideV w:val="nil"/>
        </w:tcBorders>
        <w:shd w:val="clear" w:color="auto" w:fill="DFD8E8" w:themeFill="accent4"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4">
    <w:name w:val="Medium List 2 Accent 5"/>
    <w:basedOn w:val="35"/>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blLayout w:type="fixed"/>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blLayout w:type="fixed"/>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D2EAF0" w:themeFill="accent5" w:themeFillTint="3F"/>
      </w:tcPr>
    </w:tblStylePr>
    <w:tblStylePr w:type="band1Horz">
      <w:tblPr>
        <w:tblLayout w:type="fixed"/>
      </w:tblPr>
      <w:tcPr>
        <w:tcBorders>
          <w:top w:val="nil"/>
          <w:bottom w:val="nil"/>
          <w:insideH w:val="nil"/>
          <w:insideV w:val="nil"/>
        </w:tcBorders>
        <w:shd w:val="clear" w:color="auto" w:fill="D2EAF0" w:themeFill="accent5"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5">
    <w:name w:val="Medium List 2 Accent 6"/>
    <w:basedOn w:val="35"/>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blLayout w:type="fixed"/>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blLayout w:type="fixed"/>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FDE5D1" w:themeFill="accent6" w:themeFillTint="3F"/>
      </w:tcPr>
    </w:tblStylePr>
    <w:tblStylePr w:type="band1Horz">
      <w:tblPr>
        <w:tblLayout w:type="fixed"/>
      </w:tblPr>
      <w:tcPr>
        <w:tcBorders>
          <w:top w:val="nil"/>
          <w:bottom w:val="nil"/>
          <w:insideH w:val="nil"/>
          <w:insideV w:val="nil"/>
        </w:tcBorders>
        <w:shd w:val="clear" w:color="auto" w:fill="FDE5D1" w:themeFill="accent6"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6">
    <w:name w:val="Medium Grid 1"/>
    <w:basedOn w:val="35"/>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Layout w:type="fixed"/>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blLayout w:type="fixed"/>
      </w:tblPr>
      <w:tcPr>
        <w:tcBorders>
          <w:top w:val="single" w:color="3F3F3F" w:themeColor="text1" w:themeTint="BF" w:sz="18" w:space="0"/>
        </w:tcBorders>
      </w:tcPr>
    </w:tblStylePr>
    <w:tblStylePr w:type="firstCol">
      <w:rPr>
        <w:b/>
        <w:bCs/>
      </w:rPr>
    </w:tblStylePr>
    <w:tblStylePr w:type="lastCol">
      <w:rPr>
        <w:b/>
        <w:bCs/>
      </w:rPr>
    </w:tblStylePr>
    <w:tblStylePr w:type="band1Vert">
      <w:tblPr>
        <w:tblLayout w:type="fixed"/>
      </w:tblPr>
      <w:tcPr>
        <w:shd w:val="clear" w:color="auto" w:fill="7F7F7F" w:themeFill="text1" w:themeFillTint="7F"/>
      </w:tcPr>
    </w:tblStylePr>
    <w:tblStylePr w:type="band1Horz">
      <w:tblPr>
        <w:tblLayout w:type="fixed"/>
      </w:tblPr>
      <w:tcPr>
        <w:shd w:val="clear" w:color="auto" w:fill="7F7F7F" w:themeFill="text1" w:themeFillTint="7F"/>
      </w:tcPr>
    </w:tblStylePr>
  </w:style>
  <w:style w:type="table" w:styleId="87">
    <w:name w:val="Medium Grid 1 Accent 1"/>
    <w:basedOn w:val="35"/>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Layout w:type="fixed"/>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blLayout w:type="fixed"/>
      </w:tblPr>
      <w:tcPr>
        <w:tcBorders>
          <w:top w:val="single" w:color="7BA0CD" w:themeColor="accent1" w:themeTint="BF" w:sz="18" w:space="0"/>
        </w:tcBorders>
      </w:tcPr>
    </w:tblStylePr>
    <w:tblStylePr w:type="firstCol">
      <w:rPr>
        <w:b/>
        <w:bCs/>
      </w:rPr>
    </w:tblStylePr>
    <w:tblStylePr w:type="lastCol">
      <w:rPr>
        <w:b/>
        <w:bCs/>
      </w:rPr>
    </w:tblStylePr>
    <w:tblStylePr w:type="band1Vert">
      <w:tblPr>
        <w:tblLayout w:type="fixed"/>
      </w:tblPr>
      <w:tcPr>
        <w:shd w:val="clear" w:color="auto" w:fill="A7C0DE" w:themeFill="accent1" w:themeFillTint="7F"/>
      </w:tcPr>
    </w:tblStylePr>
    <w:tblStylePr w:type="band1Horz">
      <w:tblPr>
        <w:tblLayout w:type="fixed"/>
      </w:tblPr>
      <w:tcPr>
        <w:shd w:val="clear" w:color="auto" w:fill="A7C0DE" w:themeFill="accent1" w:themeFillTint="7F"/>
      </w:tcPr>
    </w:tblStylePr>
  </w:style>
  <w:style w:type="table" w:styleId="88">
    <w:name w:val="Medium Grid 1 Accent 2"/>
    <w:basedOn w:val="35"/>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Layout w:type="fixed"/>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blLayout w:type="fixed"/>
      </w:tblPr>
      <w:tcPr>
        <w:tcBorders>
          <w:top w:val="single" w:color="CF7B79" w:themeColor="accent2" w:themeTint="BF" w:sz="18" w:space="0"/>
        </w:tcBorders>
      </w:tcPr>
    </w:tblStylePr>
    <w:tblStylePr w:type="firstCol">
      <w:rPr>
        <w:b/>
        <w:bCs/>
      </w:rPr>
    </w:tblStylePr>
    <w:tblStylePr w:type="lastCol">
      <w:rPr>
        <w:b/>
        <w:bCs/>
      </w:rPr>
    </w:tblStylePr>
    <w:tblStylePr w:type="band1Vert">
      <w:tblPr>
        <w:tblLayout w:type="fixed"/>
      </w:tblPr>
      <w:tcPr>
        <w:shd w:val="clear" w:color="auto" w:fill="DFA7A6" w:themeFill="accent2" w:themeFillTint="7F"/>
      </w:tcPr>
    </w:tblStylePr>
    <w:tblStylePr w:type="band1Horz">
      <w:tblPr>
        <w:tblLayout w:type="fixed"/>
      </w:tblPr>
      <w:tcPr>
        <w:shd w:val="clear" w:color="auto" w:fill="DFA7A6" w:themeFill="accent2" w:themeFillTint="7F"/>
      </w:tcPr>
    </w:tblStylePr>
  </w:style>
  <w:style w:type="table" w:styleId="89">
    <w:name w:val="Medium Grid 1 Accent 3"/>
    <w:basedOn w:val="35"/>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Layout w:type="fixed"/>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blLayout w:type="fixed"/>
      </w:tblPr>
      <w:tcPr>
        <w:tcBorders>
          <w:top w:val="single" w:color="B4CC82" w:themeColor="accent3" w:themeTint="BF" w:sz="18" w:space="0"/>
        </w:tcBorders>
      </w:tcPr>
    </w:tblStylePr>
    <w:tblStylePr w:type="firstCol">
      <w:rPr>
        <w:b/>
        <w:bCs/>
      </w:rPr>
    </w:tblStylePr>
    <w:tblStylePr w:type="lastCol">
      <w:rPr>
        <w:b/>
        <w:bCs/>
      </w:rPr>
    </w:tblStylePr>
    <w:tblStylePr w:type="band1Vert">
      <w:tblPr>
        <w:tblLayout w:type="fixed"/>
      </w:tblPr>
      <w:tcPr>
        <w:shd w:val="clear" w:color="auto" w:fill="CDDDAC" w:themeFill="accent3" w:themeFillTint="7F"/>
      </w:tcPr>
    </w:tblStylePr>
    <w:tblStylePr w:type="band1Horz">
      <w:tblPr>
        <w:tblLayout w:type="fixed"/>
      </w:tblPr>
      <w:tcPr>
        <w:shd w:val="clear" w:color="auto" w:fill="CDDDAC" w:themeFill="accent3" w:themeFillTint="7F"/>
      </w:tcPr>
    </w:tblStylePr>
  </w:style>
  <w:style w:type="table" w:styleId="90">
    <w:name w:val="Medium Grid 1 Accent 4"/>
    <w:basedOn w:val="35"/>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Layout w:type="fixed"/>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blLayout w:type="fixed"/>
      </w:tblPr>
      <w:tcPr>
        <w:tcBorders>
          <w:top w:val="single" w:color="9F8AB9" w:themeColor="accent4" w:themeTint="BF" w:sz="18" w:space="0"/>
        </w:tcBorders>
      </w:tcPr>
    </w:tblStylePr>
    <w:tblStylePr w:type="firstCol">
      <w:rPr>
        <w:b/>
        <w:bCs/>
      </w:rPr>
    </w:tblStylePr>
    <w:tblStylePr w:type="lastCol">
      <w:rPr>
        <w:b/>
        <w:bCs/>
      </w:rPr>
    </w:tblStylePr>
    <w:tblStylePr w:type="band1Vert">
      <w:tblPr>
        <w:tblLayout w:type="fixed"/>
      </w:tblPr>
      <w:tcPr>
        <w:shd w:val="clear" w:color="auto" w:fill="BFB1D0" w:themeFill="accent4" w:themeFillTint="7F"/>
      </w:tcPr>
    </w:tblStylePr>
    <w:tblStylePr w:type="band1Horz">
      <w:tblPr>
        <w:tblLayout w:type="fixed"/>
      </w:tblPr>
      <w:tcPr>
        <w:shd w:val="clear" w:color="auto" w:fill="BFB1D0" w:themeFill="accent4" w:themeFillTint="7F"/>
      </w:tcPr>
    </w:tblStylePr>
  </w:style>
  <w:style w:type="table" w:styleId="91">
    <w:name w:val="Medium Grid 1 Accent 5"/>
    <w:basedOn w:val="35"/>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Layout w:type="fixed"/>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blLayout w:type="fixed"/>
      </w:tblPr>
      <w:tcPr>
        <w:tcBorders>
          <w:top w:val="single" w:color="78C0D4" w:themeColor="accent5" w:themeTint="BF" w:sz="18" w:space="0"/>
        </w:tcBorders>
      </w:tcPr>
    </w:tblStylePr>
    <w:tblStylePr w:type="firstCol">
      <w:rPr>
        <w:b/>
        <w:bCs/>
      </w:rPr>
    </w:tblStylePr>
    <w:tblStylePr w:type="lastCol">
      <w:rPr>
        <w:b/>
        <w:bCs/>
      </w:rPr>
    </w:tblStylePr>
    <w:tblStylePr w:type="band1Vert">
      <w:tblPr>
        <w:tblLayout w:type="fixed"/>
      </w:tblPr>
      <w:tcPr>
        <w:shd w:val="clear" w:color="auto" w:fill="A5D5E2" w:themeFill="accent5" w:themeFillTint="7F"/>
      </w:tcPr>
    </w:tblStylePr>
    <w:tblStylePr w:type="band1Horz">
      <w:tblPr>
        <w:tblLayout w:type="fixed"/>
      </w:tblPr>
      <w:tcPr>
        <w:shd w:val="clear" w:color="auto" w:fill="A5D5E2" w:themeFill="accent5" w:themeFillTint="7F"/>
      </w:tcPr>
    </w:tblStylePr>
  </w:style>
  <w:style w:type="table" w:styleId="92">
    <w:name w:val="Medium Grid 1 Accent 6"/>
    <w:basedOn w:val="35"/>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Layout w:type="fixed"/>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blLayout w:type="fixed"/>
      </w:tblPr>
      <w:tcPr>
        <w:tcBorders>
          <w:top w:val="single" w:color="F9B074" w:themeColor="accent6" w:themeTint="BF" w:sz="18" w:space="0"/>
        </w:tcBorders>
      </w:tcPr>
    </w:tblStylePr>
    <w:tblStylePr w:type="firstCol">
      <w:rPr>
        <w:b/>
        <w:bCs/>
      </w:rPr>
    </w:tblStylePr>
    <w:tblStylePr w:type="lastCol">
      <w:rPr>
        <w:b/>
        <w:bCs/>
      </w:rPr>
    </w:tblStylePr>
    <w:tblStylePr w:type="band1Vert">
      <w:tblPr>
        <w:tblLayout w:type="fixed"/>
      </w:tblPr>
      <w:tcPr>
        <w:shd w:val="clear" w:color="auto" w:fill="FBCAA2" w:themeFill="accent6" w:themeFillTint="7F"/>
      </w:tcPr>
    </w:tblStylePr>
    <w:tblStylePr w:type="band1Horz">
      <w:tblPr>
        <w:tblLayout w:type="fixed"/>
      </w:tblPr>
      <w:tcPr>
        <w:shd w:val="clear" w:color="auto" w:fill="FBCAA2" w:themeFill="accent6" w:themeFillTint="7F"/>
      </w:tcPr>
    </w:tblStylePr>
  </w:style>
  <w:style w:type="table" w:styleId="93">
    <w:name w:val="Medium Grid 2"/>
    <w:basedOn w:val="35"/>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blLayout w:type="fixed"/>
      </w:tblPr>
      <w:tcPr>
        <w:shd w:val="clear" w:color="auto" w:fill="E5E5E5" w:themeFill="text1"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CCCCCC" w:themeFill="text1" w:themeFillTint="33"/>
      </w:tcPr>
    </w:tblStylePr>
    <w:tblStylePr w:type="band1Vert">
      <w:tblPr>
        <w:tblLayout w:type="fixed"/>
      </w:tblPr>
      <w:tcPr>
        <w:shd w:val="clear" w:color="auto" w:fill="7F7F7F" w:themeFill="text1" w:themeFillTint="7F"/>
      </w:tcPr>
    </w:tblStylePr>
    <w:tblStylePr w:type="band1Horz">
      <w:tblPr>
        <w:tblLayout w:type="fixed"/>
      </w:tblPr>
      <w:tcPr>
        <w:tcBorders>
          <w:insideH w:val="single" w:sz="6" w:space="0"/>
          <w:insideV w:val="single" w:sz="6" w:space="0"/>
        </w:tcBorders>
        <w:shd w:val="clear" w:color="auto" w:fill="7F7F7F" w:themeFill="text1" w:themeFillTint="7F"/>
      </w:tcPr>
    </w:tblStylePr>
    <w:tblStylePr w:type="nwCell">
      <w:tblPr>
        <w:tblLayout w:type="fixed"/>
      </w:tblPr>
      <w:tcPr>
        <w:shd w:val="clear" w:color="auto" w:fill="FFFFFF" w:themeFill="background1"/>
      </w:tcPr>
    </w:tblStylePr>
  </w:style>
  <w:style w:type="table" w:styleId="94">
    <w:name w:val="Medium Grid 2 Accent 1"/>
    <w:basedOn w:val="35"/>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Layout w:type="fixed"/>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blLayout w:type="fixed"/>
      </w:tblPr>
      <w:tcPr>
        <w:shd w:val="clear" w:color="auto" w:fill="EDF2F8" w:themeFill="accent1"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DBE5F1" w:themeFill="accent1" w:themeFillTint="33"/>
      </w:tcPr>
    </w:tblStylePr>
    <w:tblStylePr w:type="band1Vert">
      <w:tblPr>
        <w:tblLayout w:type="fixed"/>
      </w:tblPr>
      <w:tcPr>
        <w:shd w:val="clear" w:color="auto" w:fill="A7C0DE" w:themeFill="accent1" w:themeFillTint="7F"/>
      </w:tcPr>
    </w:tblStylePr>
    <w:tblStylePr w:type="band1Horz">
      <w:tblPr>
        <w:tblLayout w:type="fixed"/>
      </w:tblPr>
      <w:tcPr>
        <w:tcBorders>
          <w:insideH w:val="single" w:sz="6" w:space="0"/>
          <w:insideV w:val="single" w:sz="6" w:space="0"/>
        </w:tcBorders>
        <w:shd w:val="clear" w:color="auto" w:fill="A7C0DE" w:themeFill="accent1" w:themeFillTint="7F"/>
      </w:tcPr>
    </w:tblStylePr>
    <w:tblStylePr w:type="nwCell">
      <w:tblPr>
        <w:tblLayout w:type="fixed"/>
      </w:tblPr>
      <w:tcPr>
        <w:shd w:val="clear" w:color="auto" w:fill="FFFFFF" w:themeFill="background1"/>
      </w:tcPr>
    </w:tblStylePr>
  </w:style>
  <w:style w:type="table" w:styleId="95">
    <w:name w:val="Medium Grid 2 Accent 2"/>
    <w:basedOn w:val="35"/>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Layout w:type="fixed"/>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blLayout w:type="fixed"/>
      </w:tblPr>
      <w:tcPr>
        <w:shd w:val="clear" w:color="auto" w:fill="F8EDED" w:themeFill="accent2"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2DBDB" w:themeFill="accent2" w:themeFillTint="33"/>
      </w:tcPr>
    </w:tblStylePr>
    <w:tblStylePr w:type="band1Vert">
      <w:tblPr>
        <w:tblLayout w:type="fixed"/>
      </w:tblPr>
      <w:tcPr>
        <w:shd w:val="clear" w:color="auto" w:fill="DFA7A6" w:themeFill="accent2" w:themeFillTint="7F"/>
      </w:tcPr>
    </w:tblStylePr>
    <w:tblStylePr w:type="band1Horz">
      <w:tblPr>
        <w:tblLayout w:type="fixed"/>
      </w:tblPr>
      <w:tcPr>
        <w:tcBorders>
          <w:insideH w:val="single" w:sz="6" w:space="0"/>
          <w:insideV w:val="single" w:sz="6" w:space="0"/>
        </w:tcBorders>
        <w:shd w:val="clear" w:color="auto" w:fill="DFA7A6" w:themeFill="accent2" w:themeFillTint="7F"/>
      </w:tcPr>
    </w:tblStylePr>
    <w:tblStylePr w:type="nwCell">
      <w:tblPr>
        <w:tblLayout w:type="fixed"/>
      </w:tblPr>
      <w:tcPr>
        <w:shd w:val="clear" w:color="auto" w:fill="FFFFFF" w:themeFill="background1"/>
      </w:tcPr>
    </w:tblStylePr>
  </w:style>
  <w:style w:type="table" w:styleId="96">
    <w:name w:val="Medium Grid 2 Accent 3"/>
    <w:basedOn w:val="35"/>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Layout w:type="fixed"/>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blLayout w:type="fixed"/>
      </w:tblPr>
      <w:tcPr>
        <w:shd w:val="clear" w:color="auto" w:fill="F5F8EE" w:themeFill="accent3"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EAF1DD" w:themeFill="accent3" w:themeFillTint="33"/>
      </w:tcPr>
    </w:tblStylePr>
    <w:tblStylePr w:type="band1Vert">
      <w:tblPr>
        <w:tblLayout w:type="fixed"/>
      </w:tblPr>
      <w:tcPr>
        <w:shd w:val="clear" w:color="auto" w:fill="CDDDAC" w:themeFill="accent3" w:themeFillTint="7F"/>
      </w:tcPr>
    </w:tblStylePr>
    <w:tblStylePr w:type="band1Horz">
      <w:tblPr>
        <w:tblLayout w:type="fixed"/>
      </w:tblPr>
      <w:tcPr>
        <w:tcBorders>
          <w:insideH w:val="single" w:sz="6" w:space="0"/>
          <w:insideV w:val="single" w:sz="6" w:space="0"/>
        </w:tcBorders>
        <w:shd w:val="clear" w:color="auto" w:fill="CDDDAC" w:themeFill="accent3" w:themeFillTint="7F"/>
      </w:tcPr>
    </w:tblStylePr>
    <w:tblStylePr w:type="nwCell">
      <w:tblPr>
        <w:tblLayout w:type="fixed"/>
      </w:tblPr>
      <w:tcPr>
        <w:shd w:val="clear" w:color="auto" w:fill="FFFFFF" w:themeFill="background1"/>
      </w:tcPr>
    </w:tblStylePr>
  </w:style>
  <w:style w:type="table" w:styleId="97">
    <w:name w:val="Medium Grid 2 Accent 4"/>
    <w:basedOn w:val="35"/>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Layout w:type="fixed"/>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blLayout w:type="fixed"/>
      </w:tblPr>
      <w:tcPr>
        <w:shd w:val="clear" w:color="auto" w:fill="F2EFF5" w:themeFill="accent4"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E5DFEC" w:themeFill="accent4" w:themeFillTint="33"/>
      </w:tcPr>
    </w:tblStylePr>
    <w:tblStylePr w:type="band1Vert">
      <w:tblPr>
        <w:tblLayout w:type="fixed"/>
      </w:tblPr>
      <w:tcPr>
        <w:shd w:val="clear" w:color="auto" w:fill="BFB1D0" w:themeFill="accent4" w:themeFillTint="7F"/>
      </w:tcPr>
    </w:tblStylePr>
    <w:tblStylePr w:type="band1Horz">
      <w:tblPr>
        <w:tblLayout w:type="fixed"/>
      </w:tblPr>
      <w:tcPr>
        <w:tcBorders>
          <w:insideH w:val="single" w:sz="6" w:space="0"/>
          <w:insideV w:val="single" w:sz="6" w:space="0"/>
        </w:tcBorders>
        <w:shd w:val="clear" w:color="auto" w:fill="BFB1D0" w:themeFill="accent4" w:themeFillTint="7F"/>
      </w:tcPr>
    </w:tblStylePr>
    <w:tblStylePr w:type="nwCell">
      <w:tblPr>
        <w:tblLayout w:type="fixed"/>
      </w:tblPr>
      <w:tcPr>
        <w:shd w:val="clear" w:color="auto" w:fill="FFFFFF" w:themeFill="background1"/>
      </w:tcPr>
    </w:tblStylePr>
  </w:style>
  <w:style w:type="table" w:styleId="98">
    <w:name w:val="Medium Grid 2 Accent 5"/>
    <w:basedOn w:val="35"/>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Layout w:type="fixed"/>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blLayout w:type="fixed"/>
      </w:tblPr>
      <w:tcPr>
        <w:shd w:val="clear" w:color="auto" w:fill="EDF6F9" w:themeFill="accent5"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DAEEF3" w:themeFill="accent5" w:themeFillTint="33"/>
      </w:tcPr>
    </w:tblStylePr>
    <w:tblStylePr w:type="band1Vert">
      <w:tblPr>
        <w:tblLayout w:type="fixed"/>
      </w:tblPr>
      <w:tcPr>
        <w:shd w:val="clear" w:color="auto" w:fill="A5D5E2" w:themeFill="accent5" w:themeFillTint="7F"/>
      </w:tcPr>
    </w:tblStylePr>
    <w:tblStylePr w:type="band1Horz">
      <w:tblPr>
        <w:tblLayout w:type="fixed"/>
      </w:tblPr>
      <w:tcPr>
        <w:tcBorders>
          <w:insideH w:val="single" w:sz="6" w:space="0"/>
          <w:insideV w:val="single" w:sz="6" w:space="0"/>
        </w:tcBorders>
        <w:shd w:val="clear" w:color="auto" w:fill="A5D5E2" w:themeFill="accent5" w:themeFillTint="7F"/>
      </w:tcPr>
    </w:tblStylePr>
    <w:tblStylePr w:type="nwCell">
      <w:tblPr>
        <w:tblLayout w:type="fixed"/>
      </w:tblPr>
      <w:tcPr>
        <w:shd w:val="clear" w:color="auto" w:fill="FFFFFF" w:themeFill="background1"/>
      </w:tcPr>
    </w:tblStylePr>
  </w:style>
  <w:style w:type="table" w:styleId="99">
    <w:name w:val="Medium Grid 2 Accent 6"/>
    <w:basedOn w:val="35"/>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Layout w:type="fixed"/>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blLayout w:type="fixed"/>
      </w:tblPr>
      <w:tcPr>
        <w:shd w:val="clear" w:color="auto" w:fill="FEF4EC" w:themeFill="accent6"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DE9D9" w:themeFill="accent6" w:themeFillTint="33"/>
      </w:tcPr>
    </w:tblStylePr>
    <w:tblStylePr w:type="band1Vert">
      <w:tblPr>
        <w:tblLayout w:type="fixed"/>
      </w:tblPr>
      <w:tcPr>
        <w:shd w:val="clear" w:color="auto" w:fill="FBCAA2" w:themeFill="accent6" w:themeFillTint="7F"/>
      </w:tcPr>
    </w:tblStylePr>
    <w:tblStylePr w:type="band1Horz">
      <w:tblPr>
        <w:tblLayout w:type="fixed"/>
      </w:tblPr>
      <w:tcPr>
        <w:tcBorders>
          <w:insideH w:val="single" w:sz="6" w:space="0"/>
          <w:insideV w:val="single" w:sz="6" w:space="0"/>
        </w:tcBorders>
        <w:shd w:val="clear" w:color="auto" w:fill="FBCAA2" w:themeFill="accent6" w:themeFillTint="7F"/>
      </w:tcPr>
    </w:tblStylePr>
    <w:tblStylePr w:type="nwCell">
      <w:tblPr>
        <w:tblLayout w:type="fixed"/>
      </w:tblPr>
      <w:tcPr>
        <w:shd w:val="clear" w:color="auto" w:fill="FFFFFF" w:themeFill="background1"/>
      </w:tcPr>
    </w:tblStylePr>
  </w:style>
  <w:style w:type="table" w:styleId="100">
    <w:name w:val="Medium Grid 3"/>
    <w:basedOn w:val="35"/>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35"/>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35"/>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35"/>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35"/>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35"/>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35"/>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35"/>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000000" w:themeFill="text1"/>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blLayout w:type="fixed"/>
      </w:tblPr>
      <w:tcPr>
        <w:tcBorders>
          <w:top w:val="nil"/>
          <w:left w:val="nil"/>
          <w:bottom w:val="nil"/>
          <w:right w:val="nil"/>
          <w:insideH w:val="nil"/>
          <w:insideV w:val="nil"/>
        </w:tcBorders>
        <w:shd w:val="clear" w:color="auto" w:fill="000000" w:themeFill="text1" w:themeFillShade="BF"/>
      </w:tcPr>
    </w:tblStylePr>
    <w:tblStylePr w:type="band1Horz">
      <w:tblPr>
        <w:tblLayout w:type="fixed"/>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35"/>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4F81BD" w:themeFill="accent1"/>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blLayout w:type="fixed"/>
      </w:tblPr>
      <w:tcPr>
        <w:tcBorders>
          <w:top w:val="nil"/>
          <w:left w:val="nil"/>
          <w:bottom w:val="nil"/>
          <w:right w:val="nil"/>
          <w:insideH w:val="nil"/>
          <w:insideV w:val="nil"/>
        </w:tcBorders>
        <w:shd w:val="clear" w:color="auto" w:fill="366091" w:themeFill="accent1" w:themeFillShade="BF"/>
      </w:tcPr>
    </w:tblStylePr>
    <w:tblStylePr w:type="band1Horz">
      <w:tblPr>
        <w:tblLayout w:type="fixed"/>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35"/>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C0504D" w:themeFill="accent2"/>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blLayout w:type="fixed"/>
      </w:tblPr>
      <w:tcPr>
        <w:tcBorders>
          <w:top w:val="nil"/>
          <w:left w:val="nil"/>
          <w:bottom w:val="nil"/>
          <w:right w:val="nil"/>
          <w:insideH w:val="nil"/>
          <w:insideV w:val="nil"/>
        </w:tcBorders>
        <w:shd w:val="clear" w:color="auto" w:fill="943734" w:themeFill="accent2" w:themeFillShade="BF"/>
      </w:tcPr>
    </w:tblStylePr>
    <w:tblStylePr w:type="band1Horz">
      <w:tblPr>
        <w:tblLayout w:type="fixed"/>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35"/>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9BBB59" w:themeFill="accent3"/>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blLayout w:type="fixed"/>
      </w:tblPr>
      <w:tcPr>
        <w:tcBorders>
          <w:top w:val="nil"/>
          <w:left w:val="nil"/>
          <w:bottom w:val="nil"/>
          <w:right w:val="nil"/>
          <w:insideH w:val="nil"/>
          <w:insideV w:val="nil"/>
        </w:tcBorders>
        <w:shd w:val="clear" w:color="auto" w:fill="76923C" w:themeFill="accent3" w:themeFillShade="BF"/>
      </w:tcPr>
    </w:tblStylePr>
    <w:tblStylePr w:type="band1Horz">
      <w:tblPr>
        <w:tblLayout w:type="fixed"/>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35"/>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8064A2" w:themeFill="accent4"/>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blLayout w:type="fixed"/>
      </w:tblPr>
      <w:tcPr>
        <w:tcBorders>
          <w:top w:val="nil"/>
          <w:left w:val="nil"/>
          <w:bottom w:val="nil"/>
          <w:right w:val="nil"/>
          <w:insideH w:val="nil"/>
          <w:insideV w:val="nil"/>
        </w:tcBorders>
        <w:shd w:val="clear" w:color="auto" w:fill="5F497A" w:themeFill="accent4" w:themeFillShade="BF"/>
      </w:tcPr>
    </w:tblStylePr>
    <w:tblStylePr w:type="band1Horz">
      <w:tblPr>
        <w:tblLayout w:type="fixed"/>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35"/>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4BACC6" w:themeFill="accent5"/>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blLayout w:type="fixed"/>
      </w:tblPr>
      <w:tcPr>
        <w:tcBorders>
          <w:top w:val="nil"/>
          <w:left w:val="nil"/>
          <w:bottom w:val="nil"/>
          <w:right w:val="nil"/>
          <w:insideH w:val="nil"/>
          <w:insideV w:val="nil"/>
        </w:tcBorders>
        <w:shd w:val="clear" w:color="auto" w:fill="31849B" w:themeFill="accent5" w:themeFillShade="BF"/>
      </w:tcPr>
    </w:tblStylePr>
    <w:tblStylePr w:type="band1Horz">
      <w:tblPr>
        <w:tblLayout w:type="fixed"/>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35"/>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F79646" w:themeFill="accent6"/>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blLayout w:type="fixed"/>
      </w:tblPr>
      <w:tcPr>
        <w:tcBorders>
          <w:top w:val="nil"/>
          <w:left w:val="nil"/>
          <w:bottom w:val="nil"/>
          <w:right w:val="nil"/>
          <w:insideH w:val="nil"/>
          <w:insideV w:val="nil"/>
        </w:tcBorders>
        <w:shd w:val="clear" w:color="auto" w:fill="E36C09" w:themeFill="accent6" w:themeFillShade="BF"/>
      </w:tcPr>
    </w:tblStylePr>
    <w:tblStylePr w:type="band1Horz">
      <w:tblPr>
        <w:tblLayout w:type="fixed"/>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35"/>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E5E5E5" w:themeFill="text1" w:themeFillTint="19"/>
    </w:tcPr>
    <w:tblStylePr w:type="firstRow">
      <w:rPr>
        <w:b/>
        <w:bCs/>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000000" w:themeFill="text1" w:themeFillShade="BF"/>
      </w:tcPr>
    </w:tblStylePr>
    <w:tblStylePr w:type="band1Vert">
      <w:tblPr>
        <w:tblLayout w:type="fixed"/>
      </w:tblPr>
      <w:tcPr>
        <w:shd w:val="clear" w:color="auto" w:fill="999999" w:themeFill="text1" w:themeFillTint="66"/>
      </w:tcPr>
    </w:tblStylePr>
    <w:tblStylePr w:type="band1Horz">
      <w:tblPr>
        <w:tblLayout w:type="fixed"/>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1"/>
    <w:basedOn w:val="35"/>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EDF2F8" w:themeFill="accent1" w:themeFillTint="19"/>
    </w:tcPr>
    <w:tblStylePr w:type="firstRow">
      <w:rPr>
        <w:b/>
        <w:bCs/>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2B4D74" w:themeFill="accent1" w:themeFillShade="99"/>
      </w:tcPr>
    </w:tblStylePr>
    <w:tblStylePr w:type="band1Vert">
      <w:tblPr>
        <w:tblLayout w:type="fixed"/>
      </w:tblPr>
      <w:tcPr>
        <w:shd w:val="clear" w:color="auto" w:fill="B8CCE4" w:themeFill="accent1" w:themeFillTint="66"/>
      </w:tcPr>
    </w:tblStylePr>
    <w:tblStylePr w:type="band1Horz">
      <w:tblPr>
        <w:tblLayout w:type="fixed"/>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2"/>
    <w:basedOn w:val="35"/>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F8EDED" w:themeFill="accent2" w:themeFillTint="19"/>
    </w:tcPr>
    <w:tblStylePr w:type="firstRow">
      <w:rPr>
        <w:b/>
        <w:bCs/>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772C2A" w:themeFill="accent2" w:themeFillShade="99"/>
      </w:tcPr>
    </w:tblStylePr>
    <w:tblStylePr w:type="band1Vert">
      <w:tblPr>
        <w:tblLayout w:type="fixed"/>
      </w:tblPr>
      <w:tcPr>
        <w:shd w:val="clear" w:color="auto" w:fill="E5B8B7" w:themeFill="accent2" w:themeFillTint="66"/>
      </w:tcPr>
    </w:tblStylePr>
    <w:tblStylePr w:type="band1Horz">
      <w:tblPr>
        <w:tblLayout w:type="fixed"/>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3"/>
    <w:basedOn w:val="35"/>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F5F8EE" w:themeFill="accent3" w:themeFillTint="19"/>
    </w:tcPr>
    <w:tblStylePr w:type="firstRow">
      <w:rPr>
        <w:b/>
        <w:bCs/>
      </w:rPr>
      <w:tblPr>
        <w:tblLayout w:type="fixed"/>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5E7530" w:themeFill="accent3" w:themeFillShade="99"/>
      </w:tcPr>
    </w:tblStylePr>
    <w:tblStylePr w:type="band1Vert">
      <w:tblPr>
        <w:tblLayout w:type="fixed"/>
      </w:tblPr>
      <w:tcPr>
        <w:shd w:val="clear" w:color="auto" w:fill="D6E3BC" w:themeFill="accent3" w:themeFillTint="66"/>
      </w:tcPr>
    </w:tblStylePr>
    <w:tblStylePr w:type="band1Horz">
      <w:tblPr>
        <w:tblLayout w:type="fixed"/>
      </w:tblPr>
      <w:tcPr>
        <w:shd w:val="clear" w:color="auto" w:fill="CDDDAC" w:themeFill="accent3" w:themeFillTint="7F"/>
      </w:tcPr>
    </w:tblStylePr>
  </w:style>
  <w:style w:type="table" w:styleId="118">
    <w:name w:val="Colorful Shading Accent 4"/>
    <w:basedOn w:val="35"/>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F2EFF5" w:themeFill="accent4" w:themeFillTint="19"/>
    </w:tcPr>
    <w:tblStylePr w:type="firstRow">
      <w:rPr>
        <w:b/>
        <w:bCs/>
      </w:rPr>
      <w:tblPr>
        <w:tblLayout w:type="fixed"/>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4C3A62" w:themeFill="accent4" w:themeFillShade="99"/>
      </w:tcPr>
    </w:tblStylePr>
    <w:tblStylePr w:type="band1Vert">
      <w:tblPr>
        <w:tblLayout w:type="fixed"/>
      </w:tblPr>
      <w:tcPr>
        <w:shd w:val="clear" w:color="auto" w:fill="CCC0D9" w:themeFill="accent4" w:themeFillTint="66"/>
      </w:tcPr>
    </w:tblStylePr>
    <w:tblStylePr w:type="band1Horz">
      <w:tblPr>
        <w:tblLayout w:type="fixed"/>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5"/>
    <w:basedOn w:val="35"/>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EDF6F9" w:themeFill="accent5" w:themeFillTint="19"/>
    </w:tcPr>
    <w:tblStylePr w:type="firstRow">
      <w:rPr>
        <w:b/>
        <w:bCs/>
      </w:rPr>
      <w:tblPr>
        <w:tblLayout w:type="fixed"/>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276A7C" w:themeFill="accent5" w:themeFillShade="99"/>
      </w:tcPr>
    </w:tblStylePr>
    <w:tblStylePr w:type="band1Vert">
      <w:tblPr>
        <w:tblLayout w:type="fixed"/>
      </w:tblPr>
      <w:tcPr>
        <w:shd w:val="clear" w:color="auto" w:fill="B6DDE8" w:themeFill="accent5" w:themeFillTint="66"/>
      </w:tcPr>
    </w:tblStylePr>
    <w:tblStylePr w:type="band1Horz">
      <w:tblPr>
        <w:tblLayout w:type="fixed"/>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6"/>
    <w:basedOn w:val="35"/>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FEF4EC" w:themeFill="accent6" w:themeFillTint="19"/>
    </w:tcPr>
    <w:tblStylePr w:type="firstRow">
      <w:rPr>
        <w:b/>
        <w:bCs/>
      </w:rPr>
      <w:tblPr>
        <w:tblLayout w:type="fixed"/>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B65607" w:themeFill="accent6" w:themeFillShade="99"/>
      </w:tcPr>
    </w:tblStylePr>
    <w:tblStylePr w:type="band1Vert">
      <w:tblPr>
        <w:tblLayout w:type="fixed"/>
      </w:tblPr>
      <w:tcPr>
        <w:shd w:val="clear" w:color="auto" w:fill="FBD4B4" w:themeFill="accent6" w:themeFillTint="66"/>
      </w:tcPr>
    </w:tblStylePr>
    <w:tblStylePr w:type="band1Horz">
      <w:tblPr>
        <w:tblLayout w:type="fixed"/>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List"/>
    <w:basedOn w:val="35"/>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BFBFBF" w:themeFill="text1" w:themeFillTint="3F"/>
      </w:tcPr>
    </w:tblStylePr>
    <w:tblStylePr w:type="band1Horz">
      <w:tblPr>
        <w:tblLayout w:type="fixed"/>
      </w:tblPr>
      <w:tcPr>
        <w:shd w:val="clear" w:color="auto" w:fill="CCCCCC" w:themeFill="text1" w:themeFillTint="33"/>
      </w:tcPr>
    </w:tblStylePr>
  </w:style>
  <w:style w:type="table" w:styleId="122">
    <w:name w:val="Colorful List Accent 1"/>
    <w:basedOn w:val="35"/>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D3DFEE" w:themeFill="accent1" w:themeFillTint="3F"/>
      </w:tcPr>
    </w:tblStylePr>
    <w:tblStylePr w:type="band1Horz">
      <w:tblPr>
        <w:tblLayout w:type="fixed"/>
      </w:tblPr>
      <w:tcPr>
        <w:shd w:val="clear" w:color="auto" w:fill="DBE5F1" w:themeFill="accent1" w:themeFillTint="33"/>
      </w:tcPr>
    </w:tblStylePr>
  </w:style>
  <w:style w:type="table" w:styleId="123">
    <w:name w:val="Colorful List Accent 2"/>
    <w:basedOn w:val="35"/>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EFD3D3" w:themeFill="accent2" w:themeFillTint="3F"/>
      </w:tcPr>
    </w:tblStylePr>
    <w:tblStylePr w:type="band1Horz">
      <w:tblPr>
        <w:tblLayout w:type="fixed"/>
      </w:tblPr>
      <w:tcPr>
        <w:shd w:val="clear" w:color="auto" w:fill="F2DBDB" w:themeFill="accent2" w:themeFillTint="33"/>
      </w:tcPr>
    </w:tblStylePr>
  </w:style>
  <w:style w:type="table" w:styleId="124">
    <w:name w:val="Colorful List Accent 3"/>
    <w:basedOn w:val="35"/>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E6EED5" w:themeFill="accent3" w:themeFillTint="3F"/>
      </w:tcPr>
    </w:tblStylePr>
    <w:tblStylePr w:type="band1Horz">
      <w:tblPr>
        <w:tblLayout w:type="fixed"/>
      </w:tblPr>
      <w:tcPr>
        <w:shd w:val="clear" w:color="auto" w:fill="EAF1DD" w:themeFill="accent3" w:themeFillTint="33"/>
      </w:tcPr>
    </w:tblStylePr>
  </w:style>
  <w:style w:type="table" w:styleId="125">
    <w:name w:val="Colorful List Accent 4"/>
    <w:basedOn w:val="35"/>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DFD8E8" w:themeFill="accent4" w:themeFillTint="3F"/>
      </w:tcPr>
    </w:tblStylePr>
    <w:tblStylePr w:type="band1Horz">
      <w:tblPr>
        <w:tblLayout w:type="fixed"/>
      </w:tblPr>
      <w:tcPr>
        <w:shd w:val="clear" w:color="auto" w:fill="E5DFEC" w:themeFill="accent4" w:themeFillTint="33"/>
      </w:tcPr>
    </w:tblStylePr>
  </w:style>
  <w:style w:type="table" w:styleId="126">
    <w:name w:val="Colorful List Accent 5"/>
    <w:basedOn w:val="35"/>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D2EAF0" w:themeFill="accent5" w:themeFillTint="3F"/>
      </w:tcPr>
    </w:tblStylePr>
    <w:tblStylePr w:type="band1Horz">
      <w:tblPr>
        <w:tblLayout w:type="fixed"/>
      </w:tblPr>
      <w:tcPr>
        <w:shd w:val="clear" w:color="auto" w:fill="DAEEF3" w:themeFill="accent5" w:themeFillTint="33"/>
      </w:tcPr>
    </w:tblStylePr>
  </w:style>
  <w:style w:type="table" w:styleId="127">
    <w:name w:val="Colorful List Accent 6"/>
    <w:basedOn w:val="35"/>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FDE5D1" w:themeFill="accent6" w:themeFillTint="3F"/>
      </w:tcPr>
    </w:tblStylePr>
    <w:tblStylePr w:type="band1Horz">
      <w:tblPr>
        <w:tblLayout w:type="fixed"/>
      </w:tblPr>
      <w:tcPr>
        <w:shd w:val="clear" w:color="auto" w:fill="FDE9D9" w:themeFill="accent6" w:themeFillTint="33"/>
      </w:tcPr>
    </w:tblStylePr>
  </w:style>
  <w:style w:type="table" w:styleId="128">
    <w:name w:val="Colorful Grid"/>
    <w:basedOn w:val="35"/>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CCCCCC" w:themeFill="text1" w:themeFillTint="33"/>
    </w:tcPr>
    <w:tblStylePr w:type="firstRow">
      <w:rPr>
        <w:b/>
        <w:bCs/>
      </w:rPr>
      <w:tblPr>
        <w:tblLayout w:type="fixed"/>
      </w:tblPr>
      <w:tcPr>
        <w:shd w:val="clear" w:color="auto" w:fill="999999" w:themeFill="text1" w:themeFillTint="66"/>
      </w:tcPr>
    </w:tblStylePr>
    <w:tblStylePr w:type="lastRow">
      <w:rPr>
        <w:b/>
        <w:bCs/>
        <w:color w:val="000000" w:themeColor="text1"/>
        <w14:textFill>
          <w14:solidFill>
            <w14:schemeClr w14:val="tx1"/>
          </w14:solidFill>
        </w14:textFill>
      </w:rPr>
      <w:tblPr>
        <w:tblLayout w:type="fixed"/>
      </w:tblPr>
      <w:tcPr>
        <w:shd w:val="clear" w:color="auto" w:fill="999999" w:themeFill="text1" w:themeFillTint="66"/>
      </w:tcPr>
    </w:tblStylePr>
    <w:tblStylePr w:type="firstCol">
      <w:rPr>
        <w:color w:val="FFFFFF" w:themeColor="background1"/>
        <w14:textFill>
          <w14:solidFill>
            <w14:schemeClr w14:val="bg1"/>
          </w14:solidFill>
        </w14:textFill>
      </w:rPr>
      <w:tblPr>
        <w:tblLayout w:type="fixed"/>
      </w:tblPr>
      <w:tcPr>
        <w:shd w:val="clear" w:color="auto" w:fill="000000" w:themeFill="text1" w:themeFillShade="BF"/>
      </w:tcPr>
    </w:tblStylePr>
    <w:tblStylePr w:type="lastCol">
      <w:rPr>
        <w:color w:val="FFFFFF" w:themeColor="background1"/>
        <w14:textFill>
          <w14:solidFill>
            <w14:schemeClr w14:val="bg1"/>
          </w14:solidFill>
        </w14:textFill>
      </w:rPr>
      <w:tblPr>
        <w:tblLayout w:type="fixed"/>
      </w:tblPr>
      <w:tcPr>
        <w:shd w:val="clear" w:color="auto" w:fill="000000" w:themeFill="text1" w:themeFillShade="BF"/>
      </w:tcPr>
    </w:tblStylePr>
    <w:tblStylePr w:type="band1Vert">
      <w:tblPr>
        <w:tblLayout w:type="fixed"/>
      </w:tblPr>
      <w:tcPr>
        <w:shd w:val="clear" w:color="auto" w:fill="7F7F7F" w:themeFill="text1" w:themeFillTint="7F"/>
      </w:tcPr>
    </w:tblStylePr>
    <w:tblStylePr w:type="band1Horz">
      <w:tblPr>
        <w:tblLayout w:type="fixed"/>
      </w:tblPr>
      <w:tcPr>
        <w:shd w:val="clear" w:color="auto" w:fill="7F7F7F" w:themeFill="text1" w:themeFillTint="7F"/>
      </w:tcPr>
    </w:tblStylePr>
  </w:style>
  <w:style w:type="table" w:styleId="129">
    <w:name w:val="Colorful Grid Accent 1"/>
    <w:basedOn w:val="35"/>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DBE5F1" w:themeFill="accent1" w:themeFillTint="33"/>
    </w:tcPr>
    <w:tblStylePr w:type="firstRow">
      <w:rPr>
        <w:b/>
        <w:bCs/>
      </w:rPr>
      <w:tblPr>
        <w:tblLayout w:type="fixed"/>
      </w:tblPr>
      <w:tcPr>
        <w:shd w:val="clear" w:color="auto" w:fill="B8CCE4" w:themeFill="accent1" w:themeFillTint="66"/>
      </w:tcPr>
    </w:tblStylePr>
    <w:tblStylePr w:type="lastRow">
      <w:rPr>
        <w:b/>
        <w:bCs/>
        <w:color w:val="000000" w:themeColor="text1"/>
        <w14:textFill>
          <w14:solidFill>
            <w14:schemeClr w14:val="tx1"/>
          </w14:solidFill>
        </w14:textFill>
      </w:rPr>
      <w:tblPr>
        <w:tblLayout w:type="fixed"/>
      </w:tblPr>
      <w:tcPr>
        <w:shd w:val="clear" w:color="auto" w:fill="B8CCE4" w:themeFill="accent1" w:themeFillTint="66"/>
      </w:tcPr>
    </w:tblStylePr>
    <w:tblStylePr w:type="firstCol">
      <w:rPr>
        <w:color w:val="FFFFFF" w:themeColor="background1"/>
        <w14:textFill>
          <w14:solidFill>
            <w14:schemeClr w14:val="bg1"/>
          </w14:solidFill>
        </w14:textFill>
      </w:rPr>
      <w:tblPr>
        <w:tblLayout w:type="fixed"/>
      </w:tblPr>
      <w:tcPr>
        <w:shd w:val="clear" w:color="auto" w:fill="366091" w:themeFill="accent1" w:themeFillShade="BF"/>
      </w:tcPr>
    </w:tblStylePr>
    <w:tblStylePr w:type="lastCol">
      <w:rPr>
        <w:color w:val="FFFFFF" w:themeColor="background1"/>
        <w14:textFill>
          <w14:solidFill>
            <w14:schemeClr w14:val="bg1"/>
          </w14:solidFill>
        </w14:textFill>
      </w:rPr>
      <w:tblPr>
        <w:tblLayout w:type="fixed"/>
      </w:tblPr>
      <w:tcPr>
        <w:shd w:val="clear" w:color="auto" w:fill="366091" w:themeFill="accent1" w:themeFillShade="BF"/>
      </w:tcPr>
    </w:tblStylePr>
    <w:tblStylePr w:type="band1Vert">
      <w:tblPr>
        <w:tblLayout w:type="fixed"/>
      </w:tblPr>
      <w:tcPr>
        <w:shd w:val="clear" w:color="auto" w:fill="A7C0DE" w:themeFill="accent1" w:themeFillTint="7F"/>
      </w:tcPr>
    </w:tblStylePr>
    <w:tblStylePr w:type="band1Horz">
      <w:tblPr>
        <w:tblLayout w:type="fixed"/>
      </w:tblPr>
      <w:tcPr>
        <w:shd w:val="clear" w:color="auto" w:fill="A7C0DE" w:themeFill="accent1" w:themeFillTint="7F"/>
      </w:tcPr>
    </w:tblStylePr>
  </w:style>
  <w:style w:type="table" w:styleId="130">
    <w:name w:val="Colorful Grid Accent 2"/>
    <w:basedOn w:val="35"/>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F2DBDB" w:themeFill="accent2" w:themeFillTint="33"/>
    </w:tcPr>
    <w:tblStylePr w:type="firstRow">
      <w:rPr>
        <w:b/>
        <w:bCs/>
      </w:rPr>
      <w:tblPr>
        <w:tblLayout w:type="fixed"/>
      </w:tblPr>
      <w:tcPr>
        <w:shd w:val="clear" w:color="auto" w:fill="E5B8B7" w:themeFill="accent2" w:themeFillTint="66"/>
      </w:tcPr>
    </w:tblStylePr>
    <w:tblStylePr w:type="lastRow">
      <w:rPr>
        <w:b/>
        <w:bCs/>
        <w:color w:val="000000" w:themeColor="text1"/>
        <w14:textFill>
          <w14:solidFill>
            <w14:schemeClr w14:val="tx1"/>
          </w14:solidFill>
        </w14:textFill>
      </w:rPr>
      <w:tblPr>
        <w:tblLayout w:type="fixed"/>
      </w:tblPr>
      <w:tcPr>
        <w:shd w:val="clear" w:color="auto" w:fill="E5B8B7" w:themeFill="accent2" w:themeFillTint="66"/>
      </w:tcPr>
    </w:tblStylePr>
    <w:tblStylePr w:type="firstCol">
      <w:rPr>
        <w:color w:val="FFFFFF" w:themeColor="background1"/>
        <w14:textFill>
          <w14:solidFill>
            <w14:schemeClr w14:val="bg1"/>
          </w14:solidFill>
        </w14:textFill>
      </w:rPr>
      <w:tblPr>
        <w:tblLayout w:type="fixed"/>
      </w:tblPr>
      <w:tcPr>
        <w:shd w:val="clear" w:color="auto" w:fill="943734" w:themeFill="accent2" w:themeFillShade="BF"/>
      </w:tcPr>
    </w:tblStylePr>
    <w:tblStylePr w:type="lastCol">
      <w:rPr>
        <w:color w:val="FFFFFF" w:themeColor="background1"/>
        <w14:textFill>
          <w14:solidFill>
            <w14:schemeClr w14:val="bg1"/>
          </w14:solidFill>
        </w14:textFill>
      </w:rPr>
      <w:tblPr>
        <w:tblLayout w:type="fixed"/>
      </w:tblPr>
      <w:tcPr>
        <w:shd w:val="clear" w:color="auto" w:fill="943734" w:themeFill="accent2" w:themeFillShade="BF"/>
      </w:tcPr>
    </w:tblStylePr>
    <w:tblStylePr w:type="band1Vert">
      <w:tblPr>
        <w:tblLayout w:type="fixed"/>
      </w:tblPr>
      <w:tcPr>
        <w:shd w:val="clear" w:color="auto" w:fill="DFA7A6" w:themeFill="accent2" w:themeFillTint="7F"/>
      </w:tcPr>
    </w:tblStylePr>
    <w:tblStylePr w:type="band1Horz">
      <w:tblPr>
        <w:tblLayout w:type="fixed"/>
      </w:tblPr>
      <w:tcPr>
        <w:shd w:val="clear" w:color="auto" w:fill="DFA7A6" w:themeFill="accent2" w:themeFillTint="7F"/>
      </w:tcPr>
    </w:tblStylePr>
  </w:style>
  <w:style w:type="table" w:styleId="131">
    <w:name w:val="Colorful Grid Accent 3"/>
    <w:basedOn w:val="35"/>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EAF1DD" w:themeFill="accent3" w:themeFillTint="33"/>
    </w:tcPr>
    <w:tblStylePr w:type="firstRow">
      <w:rPr>
        <w:b/>
        <w:bCs/>
      </w:rPr>
      <w:tblPr>
        <w:tblLayout w:type="fixed"/>
      </w:tblPr>
      <w:tcPr>
        <w:shd w:val="clear" w:color="auto" w:fill="D6E3BC" w:themeFill="accent3" w:themeFillTint="66"/>
      </w:tcPr>
    </w:tblStylePr>
    <w:tblStylePr w:type="lastRow">
      <w:rPr>
        <w:b/>
        <w:bCs/>
        <w:color w:val="000000" w:themeColor="text1"/>
        <w14:textFill>
          <w14:solidFill>
            <w14:schemeClr w14:val="tx1"/>
          </w14:solidFill>
        </w14:textFill>
      </w:rPr>
      <w:tblPr>
        <w:tblLayout w:type="fixed"/>
      </w:tblPr>
      <w:tcPr>
        <w:shd w:val="clear" w:color="auto" w:fill="D6E3BC" w:themeFill="accent3" w:themeFillTint="66"/>
      </w:tcPr>
    </w:tblStylePr>
    <w:tblStylePr w:type="firstCol">
      <w:rPr>
        <w:color w:val="FFFFFF" w:themeColor="background1"/>
        <w14:textFill>
          <w14:solidFill>
            <w14:schemeClr w14:val="bg1"/>
          </w14:solidFill>
        </w14:textFill>
      </w:rPr>
      <w:tblPr>
        <w:tblLayout w:type="fixed"/>
      </w:tblPr>
      <w:tcPr>
        <w:shd w:val="clear" w:color="auto" w:fill="76923C" w:themeFill="accent3" w:themeFillShade="BF"/>
      </w:tcPr>
    </w:tblStylePr>
    <w:tblStylePr w:type="lastCol">
      <w:rPr>
        <w:color w:val="FFFFFF" w:themeColor="background1"/>
        <w14:textFill>
          <w14:solidFill>
            <w14:schemeClr w14:val="bg1"/>
          </w14:solidFill>
        </w14:textFill>
      </w:rPr>
      <w:tblPr>
        <w:tblLayout w:type="fixed"/>
      </w:tblPr>
      <w:tcPr>
        <w:shd w:val="clear" w:color="auto" w:fill="76923C" w:themeFill="accent3" w:themeFillShade="BF"/>
      </w:tcPr>
    </w:tblStylePr>
    <w:tblStylePr w:type="band1Vert">
      <w:tblPr>
        <w:tblLayout w:type="fixed"/>
      </w:tblPr>
      <w:tcPr>
        <w:shd w:val="clear" w:color="auto" w:fill="CDDDAC" w:themeFill="accent3" w:themeFillTint="7F"/>
      </w:tcPr>
    </w:tblStylePr>
    <w:tblStylePr w:type="band1Horz">
      <w:tblPr>
        <w:tblLayout w:type="fixed"/>
      </w:tblPr>
      <w:tcPr>
        <w:shd w:val="clear" w:color="auto" w:fill="CDDDAC" w:themeFill="accent3" w:themeFillTint="7F"/>
      </w:tcPr>
    </w:tblStylePr>
  </w:style>
  <w:style w:type="table" w:styleId="132">
    <w:name w:val="Colorful Grid Accent 4"/>
    <w:basedOn w:val="35"/>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E5DFEC" w:themeFill="accent4" w:themeFillTint="33"/>
    </w:tcPr>
    <w:tblStylePr w:type="firstRow">
      <w:rPr>
        <w:b/>
        <w:bCs/>
      </w:rPr>
      <w:tblPr>
        <w:tblLayout w:type="fixed"/>
      </w:tblPr>
      <w:tcPr>
        <w:shd w:val="clear" w:color="auto" w:fill="CCC0D9" w:themeFill="accent4" w:themeFillTint="66"/>
      </w:tcPr>
    </w:tblStylePr>
    <w:tblStylePr w:type="lastRow">
      <w:rPr>
        <w:b/>
        <w:bCs/>
        <w:color w:val="000000" w:themeColor="text1"/>
        <w14:textFill>
          <w14:solidFill>
            <w14:schemeClr w14:val="tx1"/>
          </w14:solidFill>
        </w14:textFill>
      </w:rPr>
      <w:tblPr>
        <w:tblLayout w:type="fixed"/>
      </w:tblPr>
      <w:tcPr>
        <w:shd w:val="clear" w:color="auto" w:fill="CCC0D9" w:themeFill="accent4" w:themeFillTint="66"/>
      </w:tcPr>
    </w:tblStylePr>
    <w:tblStylePr w:type="firstCol">
      <w:rPr>
        <w:color w:val="FFFFFF" w:themeColor="background1"/>
        <w14:textFill>
          <w14:solidFill>
            <w14:schemeClr w14:val="bg1"/>
          </w14:solidFill>
        </w14:textFill>
      </w:rPr>
      <w:tblPr>
        <w:tblLayout w:type="fixed"/>
      </w:tblPr>
      <w:tcPr>
        <w:shd w:val="clear" w:color="auto" w:fill="5F497A" w:themeFill="accent4" w:themeFillShade="BF"/>
      </w:tcPr>
    </w:tblStylePr>
    <w:tblStylePr w:type="lastCol">
      <w:rPr>
        <w:color w:val="FFFFFF" w:themeColor="background1"/>
        <w14:textFill>
          <w14:solidFill>
            <w14:schemeClr w14:val="bg1"/>
          </w14:solidFill>
        </w14:textFill>
      </w:rPr>
      <w:tblPr>
        <w:tblLayout w:type="fixed"/>
      </w:tblPr>
      <w:tcPr>
        <w:shd w:val="clear" w:color="auto" w:fill="5F497A" w:themeFill="accent4" w:themeFillShade="BF"/>
      </w:tcPr>
    </w:tblStylePr>
    <w:tblStylePr w:type="band1Vert">
      <w:tblPr>
        <w:tblLayout w:type="fixed"/>
      </w:tblPr>
      <w:tcPr>
        <w:shd w:val="clear" w:color="auto" w:fill="BFB1D0" w:themeFill="accent4" w:themeFillTint="7F"/>
      </w:tcPr>
    </w:tblStylePr>
    <w:tblStylePr w:type="band1Horz">
      <w:tblPr>
        <w:tblLayout w:type="fixed"/>
      </w:tblPr>
      <w:tcPr>
        <w:shd w:val="clear" w:color="auto" w:fill="BFB1D0" w:themeFill="accent4" w:themeFillTint="7F"/>
      </w:tcPr>
    </w:tblStylePr>
  </w:style>
  <w:style w:type="table" w:styleId="133">
    <w:name w:val="Colorful Grid Accent 5"/>
    <w:basedOn w:val="35"/>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DAEEF3" w:themeFill="accent5" w:themeFillTint="33"/>
    </w:tcPr>
    <w:tblStylePr w:type="firstRow">
      <w:rPr>
        <w:b/>
        <w:bCs/>
      </w:rPr>
      <w:tblPr>
        <w:tblLayout w:type="fixed"/>
      </w:tblPr>
      <w:tcPr>
        <w:shd w:val="clear" w:color="auto" w:fill="B6DDE8" w:themeFill="accent5" w:themeFillTint="66"/>
      </w:tcPr>
    </w:tblStylePr>
    <w:tblStylePr w:type="lastRow">
      <w:rPr>
        <w:b/>
        <w:bCs/>
        <w:color w:val="000000" w:themeColor="text1"/>
        <w14:textFill>
          <w14:solidFill>
            <w14:schemeClr w14:val="tx1"/>
          </w14:solidFill>
        </w14:textFill>
      </w:rPr>
      <w:tblPr>
        <w:tblLayout w:type="fixed"/>
      </w:tblPr>
      <w:tcPr>
        <w:shd w:val="clear" w:color="auto" w:fill="B6DDE8" w:themeFill="accent5" w:themeFillTint="66"/>
      </w:tcPr>
    </w:tblStylePr>
    <w:tblStylePr w:type="firstCol">
      <w:rPr>
        <w:color w:val="FFFFFF" w:themeColor="background1"/>
        <w14:textFill>
          <w14:solidFill>
            <w14:schemeClr w14:val="bg1"/>
          </w14:solidFill>
        </w14:textFill>
      </w:rPr>
      <w:tblPr>
        <w:tblLayout w:type="fixed"/>
      </w:tblPr>
      <w:tcPr>
        <w:shd w:val="clear" w:color="auto" w:fill="31849B" w:themeFill="accent5" w:themeFillShade="BF"/>
      </w:tcPr>
    </w:tblStylePr>
    <w:tblStylePr w:type="lastCol">
      <w:rPr>
        <w:color w:val="FFFFFF" w:themeColor="background1"/>
        <w14:textFill>
          <w14:solidFill>
            <w14:schemeClr w14:val="bg1"/>
          </w14:solidFill>
        </w14:textFill>
      </w:rPr>
      <w:tblPr>
        <w:tblLayout w:type="fixed"/>
      </w:tblPr>
      <w:tcPr>
        <w:shd w:val="clear" w:color="auto" w:fill="31849B" w:themeFill="accent5" w:themeFillShade="BF"/>
      </w:tcPr>
    </w:tblStylePr>
    <w:tblStylePr w:type="band1Vert">
      <w:tblPr>
        <w:tblLayout w:type="fixed"/>
      </w:tblPr>
      <w:tcPr>
        <w:shd w:val="clear" w:color="auto" w:fill="A5D5E2" w:themeFill="accent5" w:themeFillTint="7F"/>
      </w:tcPr>
    </w:tblStylePr>
    <w:tblStylePr w:type="band1Horz">
      <w:tblPr>
        <w:tblLayout w:type="fixed"/>
      </w:tblPr>
      <w:tcPr>
        <w:shd w:val="clear" w:color="auto" w:fill="A5D5E2" w:themeFill="accent5" w:themeFillTint="7F"/>
      </w:tcPr>
    </w:tblStylePr>
  </w:style>
  <w:style w:type="table" w:styleId="134">
    <w:name w:val="Colorful Grid Accent 6"/>
    <w:basedOn w:val="35"/>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FDE9D9" w:themeFill="accent6" w:themeFillTint="33"/>
    </w:tcPr>
    <w:tblStylePr w:type="firstRow">
      <w:rPr>
        <w:b/>
        <w:bCs/>
      </w:rPr>
      <w:tblPr>
        <w:tblLayout w:type="fixed"/>
      </w:tblPr>
      <w:tcPr>
        <w:shd w:val="clear" w:color="auto" w:fill="FBD4B4" w:themeFill="accent6" w:themeFillTint="66"/>
      </w:tcPr>
    </w:tblStylePr>
    <w:tblStylePr w:type="lastRow">
      <w:rPr>
        <w:b/>
        <w:bCs/>
        <w:color w:val="000000" w:themeColor="text1"/>
        <w14:textFill>
          <w14:solidFill>
            <w14:schemeClr w14:val="tx1"/>
          </w14:solidFill>
        </w14:textFill>
      </w:rPr>
      <w:tblPr>
        <w:tblLayout w:type="fixed"/>
      </w:tblPr>
      <w:tcPr>
        <w:shd w:val="clear" w:color="auto" w:fill="FBD4B4" w:themeFill="accent6" w:themeFillTint="66"/>
      </w:tcPr>
    </w:tblStylePr>
    <w:tblStylePr w:type="firstCol">
      <w:rPr>
        <w:color w:val="FFFFFF" w:themeColor="background1"/>
        <w14:textFill>
          <w14:solidFill>
            <w14:schemeClr w14:val="bg1"/>
          </w14:solidFill>
        </w14:textFill>
      </w:rPr>
      <w:tblPr>
        <w:tblLayout w:type="fixed"/>
      </w:tblPr>
      <w:tcPr>
        <w:shd w:val="clear" w:color="auto" w:fill="E36C09" w:themeFill="accent6" w:themeFillShade="BF"/>
      </w:tcPr>
    </w:tblStylePr>
    <w:tblStylePr w:type="lastCol">
      <w:rPr>
        <w:color w:val="FFFFFF" w:themeColor="background1"/>
        <w14:textFill>
          <w14:solidFill>
            <w14:schemeClr w14:val="bg1"/>
          </w14:solidFill>
        </w14:textFill>
      </w:rPr>
      <w:tblPr>
        <w:tblLayout w:type="fixed"/>
      </w:tblPr>
      <w:tcPr>
        <w:shd w:val="clear" w:color="auto" w:fill="E36C09" w:themeFill="accent6" w:themeFillShade="BF"/>
      </w:tcPr>
    </w:tblStylePr>
    <w:tblStylePr w:type="band1Vert">
      <w:tblPr>
        <w:tblLayout w:type="fixed"/>
      </w:tblPr>
      <w:tcPr>
        <w:shd w:val="clear" w:color="auto" w:fill="FBCAA2" w:themeFill="accent6" w:themeFillTint="7F"/>
      </w:tcPr>
    </w:tblStylePr>
    <w:tblStylePr w:type="band1Horz">
      <w:tblPr>
        <w:tblLayout w:type="fixed"/>
      </w:tblPr>
      <w:tcPr>
        <w:shd w:val="clear" w:color="auto" w:fill="FBCAA2" w:themeFill="accent6" w:themeFillTint="7F"/>
      </w:tcPr>
    </w:tblStylePr>
  </w:style>
  <w:style w:type="character" w:customStyle="1" w:styleId="135">
    <w:name w:val="Header Char"/>
    <w:basedOn w:val="32"/>
    <w:link w:val="25"/>
    <w:uiPriority w:val="99"/>
  </w:style>
  <w:style w:type="character" w:customStyle="1" w:styleId="136">
    <w:name w:val="Footer Char"/>
    <w:basedOn w:val="32"/>
    <w:link w:val="24"/>
    <w:uiPriority w:val="99"/>
  </w:style>
  <w:style w:type="paragraph" w:customStyle="1"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32"/>
    <w:link w:val="2"/>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32"/>
    <w:link w:val="3"/>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32"/>
    <w:link w:val="4"/>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customStyle="1" w:styleId="143">
    <w:name w:val="List Paragraph"/>
    <w:basedOn w:val="1"/>
    <w:qFormat/>
    <w:uiPriority w:val="34"/>
    <w:pPr>
      <w:ind w:left="720"/>
      <w:contextualSpacing/>
    </w:pPr>
  </w:style>
  <w:style w:type="character" w:customStyle="1" w:styleId="144">
    <w:name w:val="Body Text Char"/>
    <w:basedOn w:val="32"/>
    <w:link w:val="19"/>
    <w:uiPriority w:val="99"/>
  </w:style>
  <w:style w:type="character" w:customStyle="1" w:styleId="145">
    <w:name w:val="Body Text 2 Char"/>
    <w:basedOn w:val="32"/>
    <w:link w:val="28"/>
    <w:uiPriority w:val="99"/>
  </w:style>
  <w:style w:type="character" w:customStyle="1" w:styleId="146">
    <w:name w:val="Body Text 3 Char"/>
    <w:basedOn w:val="32"/>
    <w:link w:val="17"/>
    <w:uiPriority w:val="99"/>
    <w:rPr>
      <w:sz w:val="16"/>
      <w:szCs w:val="16"/>
    </w:rPr>
  </w:style>
  <w:style w:type="character" w:customStyle="1" w:styleId="147">
    <w:name w:val="Macro Text Char"/>
    <w:basedOn w:val="32"/>
    <w:link w:val="13"/>
    <w:uiPriority w:val="99"/>
    <w:rPr>
      <w:rFonts w:ascii="Courier" w:hAnsi="Courier"/>
      <w:sz w:val="20"/>
      <w:szCs w:val="20"/>
    </w:rPr>
  </w:style>
  <w:style w:type="paragraph" w:customStyle="1"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32"/>
    <w:link w:val="148"/>
    <w:uiPriority w:val="29"/>
    <w:rPr>
      <w:i/>
      <w:iCs/>
      <w:color w:val="000000" w:themeColor="text1"/>
      <w14:textFill>
        <w14:solidFill>
          <w14:schemeClr w14:val="tx1"/>
        </w14:solidFill>
      </w14:textFill>
    </w:rPr>
  </w:style>
  <w:style w:type="character" w:customStyle="1" w:styleId="150">
    <w:name w:val="Heading 4 Char"/>
    <w:basedOn w:val="32"/>
    <w:link w:val="5"/>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32"/>
    <w:link w:val="6"/>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32"/>
    <w:link w:val="7"/>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32"/>
    <w:link w:val="8"/>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32"/>
    <w:link w:val="9"/>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32"/>
    <w:link w:val="10"/>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customStyle="1"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32"/>
    <w:link w:val="156"/>
    <w:uiPriority w:val="30"/>
    <w:rPr>
      <w:b/>
      <w:bCs/>
      <w:i/>
      <w:iCs/>
      <w:color w:val="4F81BD" w:themeColor="accent1"/>
      <w14:textFill>
        <w14:solidFill>
          <w14:schemeClr w14:val="accent1"/>
        </w14:solidFill>
      </w14:textFill>
    </w:rPr>
  </w:style>
  <w:style w:type="character" w:customStyle="1" w:styleId="158">
    <w:name w:val="Subtle Emphasis"/>
    <w:basedOn w:val="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32"/>
    <w:qFormat/>
    <w:uiPriority w:val="21"/>
    <w:rPr>
      <w:b/>
      <w:bCs/>
      <w:i/>
      <w:iCs/>
      <w:color w:val="4F81BD" w:themeColor="accent1"/>
      <w14:textFill>
        <w14:solidFill>
          <w14:schemeClr w14:val="accent1"/>
        </w14:solidFill>
      </w14:textFill>
    </w:rPr>
  </w:style>
  <w:style w:type="character" w:customStyle="1" w:styleId="160">
    <w:name w:val="Subtle Reference"/>
    <w:basedOn w:val="32"/>
    <w:qFormat/>
    <w:uiPriority w:val="31"/>
    <w:rPr>
      <w:smallCaps/>
      <w:color w:val="C0504D" w:themeColor="accent2"/>
      <w:u w:val="single"/>
      <w14:textFill>
        <w14:solidFill>
          <w14:schemeClr w14:val="accent2"/>
        </w14:solidFill>
      </w14:textFill>
    </w:rPr>
  </w:style>
  <w:style w:type="character" w:customStyle="1" w:styleId="161">
    <w:name w:val="Intense Reference"/>
    <w:basedOn w:val="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32"/>
    <w:qFormat/>
    <w:uiPriority w:val="33"/>
    <w:rPr>
      <w:b/>
      <w:bCs/>
      <w:smallCaps/>
      <w:spacing w:val="5"/>
    </w:rPr>
  </w:style>
  <w:style w:type="paragraph" w:customStyle="1" w:styleId="163">
    <w:name w:val="TOC Heading"/>
    <w:basedOn w:val="2"/>
    <w:next w:val="1"/>
    <w:unhideWhenUsed/>
    <w:qFormat/>
    <w:uiPriority w:val="39"/>
    <w:pPr>
      <w:outlineLvl w:val="9"/>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2013-12-24T07:15:00Z</dcterms:created>
  <dc:creator>python-docx</dc:creator>
  <dc:description>generated by python-docx</dc:description>
  <cp:lastModifiedBy>iPhone</cp:lastModifiedBy>
  <dcterms:modified xsi:type="dcterms:W3CDTF">2026-09-23T23:32:35Z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56AB4DABB8720295FAEFB36A9F726BBA_31</vt:lpwstr>
  </property>
  <property fmtid="{D5CDD505-2E9C-101B-9397-08002B2CF9AE}" pid="3" name="KSOProductBuildVer">
    <vt:lpwstr>2052-26.9.0</vt:lpwstr>
  </property>
</Properties>
</file>